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33" w:rsidRDefault="00803433" w:rsidP="003851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53F5E9D4" wp14:editId="1C184056">
            <wp:simplePos x="0" y="0"/>
            <wp:positionH relativeFrom="column">
              <wp:posOffset>857250</wp:posOffset>
            </wp:positionH>
            <wp:positionV relativeFrom="paragraph">
              <wp:posOffset>-266700</wp:posOffset>
            </wp:positionV>
            <wp:extent cx="1083879" cy="419100"/>
            <wp:effectExtent l="0" t="0" r="2540" b="0"/>
            <wp:wrapNone/>
            <wp:docPr id="3" name="Picture 3" descr="C:\Users\Joe\Desktop\rock new\tats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e\Desktop\rock new\tats logo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0" t="65797" r="7143" b="6442"/>
                    <a:stretch/>
                  </pic:blipFill>
                  <pic:spPr bwMode="auto">
                    <a:xfrm>
                      <a:off x="0" y="0"/>
                      <a:ext cx="1083879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463D8D35" wp14:editId="425F1002">
            <wp:simplePos x="0" y="0"/>
            <wp:positionH relativeFrom="column">
              <wp:posOffset>-152400</wp:posOffset>
            </wp:positionH>
            <wp:positionV relativeFrom="paragraph">
              <wp:posOffset>-342900</wp:posOffset>
            </wp:positionV>
            <wp:extent cx="908050" cy="495300"/>
            <wp:effectExtent l="0" t="0" r="6350" b="0"/>
            <wp:wrapNone/>
            <wp:docPr id="2" name="Picture 2" descr="C:\Users\Joe\Desktop\rock new\tats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e\Desktop\rock new\tats logo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0" t="13661" r="7143" b="39948"/>
                    <a:stretch/>
                  </pic:blipFill>
                  <pic:spPr bwMode="auto">
                    <a:xfrm>
                      <a:off x="0" y="0"/>
                      <a:ext cx="908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3433" w:rsidRDefault="00803433" w:rsidP="003851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47F47" w:rsidRPr="00060B01" w:rsidRDefault="00C70996" w:rsidP="003851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60B01">
        <w:rPr>
          <w:rFonts w:ascii="Times New Roman" w:hAnsi="Times New Roman" w:cs="Times New Roman"/>
          <w:b/>
          <w:sz w:val="24"/>
          <w:szCs w:val="24"/>
        </w:rPr>
        <w:t xml:space="preserve">Title: </w:t>
      </w:r>
      <w:r w:rsidR="003214AB">
        <w:rPr>
          <w:rFonts w:ascii="Times New Roman" w:hAnsi="Times New Roman" w:cs="Times New Roman"/>
          <w:b/>
          <w:sz w:val="24"/>
          <w:szCs w:val="24"/>
        </w:rPr>
        <w:t xml:space="preserve">Tools for Evidence-based </w:t>
      </w:r>
      <w:r w:rsidR="004F33AD">
        <w:rPr>
          <w:rFonts w:ascii="Times New Roman" w:hAnsi="Times New Roman" w:cs="Times New Roman"/>
          <w:b/>
          <w:sz w:val="24"/>
          <w:szCs w:val="24"/>
        </w:rPr>
        <w:t>Practices to Enhance Engagement and Responsiveness</w:t>
      </w:r>
      <w:r w:rsidR="00A21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B01">
        <w:rPr>
          <w:rFonts w:ascii="Times New Roman" w:hAnsi="Times New Roman" w:cs="Times New Roman"/>
          <w:b/>
          <w:sz w:val="24"/>
          <w:szCs w:val="24"/>
        </w:rPr>
        <w:t>(based on components of Rock Your Classroom)</w:t>
      </w:r>
    </w:p>
    <w:p w:rsidR="00803433" w:rsidRDefault="00803433" w:rsidP="003851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47F47" w:rsidRPr="0038517D" w:rsidRDefault="00447F47" w:rsidP="003851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517D">
        <w:rPr>
          <w:rFonts w:ascii="Times New Roman" w:hAnsi="Times New Roman" w:cs="Times New Roman"/>
          <w:b/>
          <w:sz w:val="24"/>
          <w:szCs w:val="24"/>
        </w:rPr>
        <w:t xml:space="preserve">Number of </w:t>
      </w:r>
      <w:proofErr w:type="spellStart"/>
      <w:r w:rsidRPr="0038517D">
        <w:rPr>
          <w:rFonts w:ascii="Times New Roman" w:hAnsi="Times New Roman" w:cs="Times New Roman"/>
          <w:b/>
          <w:sz w:val="24"/>
          <w:szCs w:val="24"/>
        </w:rPr>
        <w:t>Inservice</w:t>
      </w:r>
      <w:proofErr w:type="spellEnd"/>
      <w:r w:rsidRPr="0038517D">
        <w:rPr>
          <w:rFonts w:ascii="Times New Roman" w:hAnsi="Times New Roman" w:cs="Times New Roman"/>
          <w:b/>
          <w:sz w:val="24"/>
          <w:szCs w:val="24"/>
        </w:rPr>
        <w:t xml:space="preserve"> Points</w:t>
      </w:r>
      <w:r w:rsidRPr="0038517D">
        <w:rPr>
          <w:rFonts w:ascii="Times New Roman" w:hAnsi="Times New Roman" w:cs="Times New Roman"/>
          <w:sz w:val="24"/>
          <w:szCs w:val="24"/>
        </w:rPr>
        <w:t xml:space="preserve">: </w:t>
      </w:r>
      <w:r w:rsidR="0038517D" w:rsidRPr="00600019">
        <w:rPr>
          <w:rFonts w:ascii="Times New Roman" w:hAnsi="Times New Roman" w:cs="Times New Roman"/>
          <w:sz w:val="24"/>
          <w:szCs w:val="24"/>
          <w:highlight w:val="yellow"/>
        </w:rPr>
        <w:t>___</w:t>
      </w:r>
    </w:p>
    <w:p w:rsidR="00447F47" w:rsidRPr="0038517D" w:rsidRDefault="00447F47" w:rsidP="003851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4B30" w:rsidRDefault="00447F47" w:rsidP="0038517D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  <w:r w:rsidRPr="0038517D">
        <w:rPr>
          <w:rFonts w:ascii="Times New Roman" w:hAnsi="Times New Roman" w:cs="Times New Roman"/>
          <w:b/>
          <w:sz w:val="24"/>
          <w:szCs w:val="24"/>
        </w:rPr>
        <w:t>Course Description:</w:t>
      </w:r>
      <w:r w:rsidRPr="0038517D">
        <w:rPr>
          <w:rFonts w:ascii="Times New Roman" w:hAnsi="Times New Roman" w:cs="Times New Roman"/>
          <w:sz w:val="24"/>
          <w:szCs w:val="24"/>
        </w:rPr>
        <w:t xml:space="preserve"> </w:t>
      </w:r>
      <w:r w:rsidR="00497EC7">
        <w:rPr>
          <w:rFonts w:ascii="Times New Roman" w:hAnsi="Times New Roman" w:cs="Times New Roman"/>
          <w:i/>
          <w:sz w:val="24"/>
          <w:szCs w:val="24"/>
        </w:rPr>
        <w:t xml:space="preserve">Evidence-based </w:t>
      </w:r>
      <w:r w:rsidR="0049779B">
        <w:rPr>
          <w:rFonts w:ascii="Times New Roman" w:hAnsi="Times New Roman" w:cs="Times New Roman"/>
          <w:i/>
          <w:sz w:val="24"/>
          <w:szCs w:val="24"/>
        </w:rPr>
        <w:t>Practices to Enhance the Engagement and Responsiveness of Teachers and Children</w:t>
      </w:r>
      <w:r w:rsidR="00A212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517D">
        <w:rPr>
          <w:rFonts w:ascii="Times New Roman" w:hAnsi="Times New Roman" w:cs="Times New Roman"/>
          <w:color w:val="373A3C"/>
          <w:sz w:val="24"/>
          <w:szCs w:val="24"/>
        </w:rPr>
        <w:t xml:space="preserve">is designed as a </w:t>
      </w:r>
      <w:r w:rsidR="000A41ED" w:rsidRPr="00600019">
        <w:rPr>
          <w:rFonts w:ascii="Times New Roman" w:hAnsi="Times New Roman" w:cs="Times New Roman"/>
          <w:color w:val="373A3C"/>
          <w:sz w:val="24"/>
          <w:szCs w:val="24"/>
          <w:highlight w:val="yellow"/>
        </w:rPr>
        <w:t>__</w:t>
      </w:r>
      <w:r w:rsidRPr="0038517D">
        <w:rPr>
          <w:rFonts w:ascii="Times New Roman" w:hAnsi="Times New Roman" w:cs="Times New Roman"/>
          <w:color w:val="373A3C"/>
          <w:sz w:val="24"/>
          <w:szCs w:val="24"/>
        </w:rPr>
        <w:t xml:space="preserve">-hour </w:t>
      </w:r>
      <w:r w:rsidR="000A41ED">
        <w:rPr>
          <w:rFonts w:ascii="Times New Roman" w:hAnsi="Times New Roman" w:cs="Times New Roman"/>
          <w:color w:val="373A3C"/>
          <w:sz w:val="24"/>
          <w:szCs w:val="24"/>
        </w:rPr>
        <w:t xml:space="preserve">learning experience. Participants are expected to </w:t>
      </w:r>
      <w:r w:rsidR="00C70996">
        <w:rPr>
          <w:rFonts w:ascii="Times New Roman" w:hAnsi="Times New Roman" w:cs="Times New Roman"/>
          <w:color w:val="373A3C"/>
          <w:sz w:val="24"/>
          <w:szCs w:val="24"/>
        </w:rPr>
        <w:t>engage in small-group discussions and exchange of inform</w:t>
      </w:r>
      <w:r w:rsidR="00A2127C">
        <w:rPr>
          <w:rFonts w:ascii="Times New Roman" w:hAnsi="Times New Roman" w:cs="Times New Roman"/>
          <w:color w:val="373A3C"/>
          <w:sz w:val="24"/>
          <w:szCs w:val="24"/>
        </w:rPr>
        <w:t xml:space="preserve">ation related to </w:t>
      </w:r>
      <w:r w:rsidR="0049779B">
        <w:rPr>
          <w:rFonts w:ascii="Times New Roman" w:hAnsi="Times New Roman" w:cs="Times New Roman"/>
          <w:color w:val="373A3C"/>
          <w:sz w:val="24"/>
          <w:szCs w:val="24"/>
        </w:rPr>
        <w:t xml:space="preserve">facilitating participation of children in early childhood programs. </w:t>
      </w:r>
      <w:r w:rsidR="00C70996">
        <w:rPr>
          <w:rFonts w:ascii="Times New Roman" w:hAnsi="Times New Roman" w:cs="Times New Roman"/>
          <w:color w:val="373A3C"/>
          <w:sz w:val="24"/>
          <w:szCs w:val="24"/>
        </w:rPr>
        <w:t xml:space="preserve">Participants are expected to apply knowledge of </w:t>
      </w:r>
      <w:r w:rsidR="006D7AC2">
        <w:rPr>
          <w:rFonts w:ascii="Times New Roman" w:hAnsi="Times New Roman" w:cs="Times New Roman"/>
          <w:color w:val="373A3C"/>
          <w:sz w:val="24"/>
          <w:szCs w:val="24"/>
        </w:rPr>
        <w:t xml:space="preserve">strategies </w:t>
      </w:r>
      <w:r w:rsidR="00497EC7">
        <w:rPr>
          <w:rFonts w:ascii="Times New Roman" w:hAnsi="Times New Roman" w:cs="Times New Roman"/>
          <w:color w:val="373A3C"/>
          <w:sz w:val="24"/>
          <w:szCs w:val="24"/>
        </w:rPr>
        <w:t xml:space="preserve">that </w:t>
      </w:r>
      <w:r w:rsidR="0049779B">
        <w:rPr>
          <w:rFonts w:ascii="Times New Roman" w:hAnsi="Times New Roman" w:cs="Times New Roman"/>
          <w:color w:val="373A3C"/>
          <w:sz w:val="24"/>
          <w:szCs w:val="24"/>
        </w:rPr>
        <w:t>support children’s opportunities to make choices</w:t>
      </w:r>
      <w:r w:rsidR="00C45A21">
        <w:rPr>
          <w:rFonts w:ascii="Times New Roman" w:hAnsi="Times New Roman" w:cs="Times New Roman"/>
          <w:color w:val="373A3C"/>
          <w:sz w:val="24"/>
          <w:szCs w:val="24"/>
        </w:rPr>
        <w:t xml:space="preserve"> </w:t>
      </w:r>
      <w:r w:rsidR="0049779B">
        <w:rPr>
          <w:rFonts w:ascii="Times New Roman" w:hAnsi="Times New Roman" w:cs="Times New Roman"/>
          <w:color w:val="373A3C"/>
          <w:sz w:val="24"/>
          <w:szCs w:val="24"/>
        </w:rPr>
        <w:t xml:space="preserve">and engage with adults and peers. </w:t>
      </w:r>
      <w:r w:rsidR="00A2127C">
        <w:rPr>
          <w:rFonts w:ascii="Times New Roman" w:hAnsi="Times New Roman" w:cs="Times New Roman"/>
          <w:color w:val="373A3C"/>
          <w:sz w:val="24"/>
          <w:szCs w:val="24"/>
        </w:rPr>
        <w:t xml:space="preserve">Additionally, participants will be expected to apply knowledge of </w:t>
      </w:r>
      <w:r w:rsidR="0049779B">
        <w:rPr>
          <w:rFonts w:ascii="Times New Roman" w:hAnsi="Times New Roman" w:cs="Times New Roman"/>
          <w:color w:val="373A3C"/>
          <w:sz w:val="24"/>
          <w:szCs w:val="24"/>
        </w:rPr>
        <w:t>collaboration and communication with other staff and with families</w:t>
      </w:r>
      <w:r w:rsidR="00A2127C">
        <w:rPr>
          <w:rFonts w:ascii="Times New Roman" w:hAnsi="Times New Roman" w:cs="Times New Roman"/>
          <w:color w:val="373A3C"/>
          <w:sz w:val="24"/>
          <w:szCs w:val="24"/>
        </w:rPr>
        <w:t xml:space="preserve">. </w:t>
      </w:r>
      <w:r w:rsidR="006D7AC2">
        <w:rPr>
          <w:rFonts w:ascii="Times New Roman" w:hAnsi="Times New Roman" w:cs="Times New Roman"/>
          <w:color w:val="373A3C"/>
          <w:sz w:val="24"/>
          <w:szCs w:val="24"/>
        </w:rPr>
        <w:t xml:space="preserve"> </w:t>
      </w:r>
      <w:r w:rsidR="00034B30">
        <w:rPr>
          <w:rFonts w:ascii="Times New Roman" w:hAnsi="Times New Roman" w:cs="Times New Roman"/>
          <w:color w:val="373A3C"/>
          <w:sz w:val="24"/>
          <w:szCs w:val="24"/>
        </w:rPr>
        <w:t xml:space="preserve">The participants will be provided a variety of </w:t>
      </w:r>
      <w:r w:rsidR="006D7AC2">
        <w:rPr>
          <w:rFonts w:ascii="Times New Roman" w:hAnsi="Times New Roman" w:cs="Times New Roman"/>
          <w:color w:val="373A3C"/>
          <w:sz w:val="24"/>
          <w:szCs w:val="24"/>
        </w:rPr>
        <w:t xml:space="preserve">information, </w:t>
      </w:r>
      <w:r w:rsidR="00034B30">
        <w:rPr>
          <w:rFonts w:ascii="Times New Roman" w:hAnsi="Times New Roman" w:cs="Times New Roman"/>
          <w:color w:val="373A3C"/>
          <w:sz w:val="24"/>
          <w:szCs w:val="24"/>
        </w:rPr>
        <w:t>strategies and resources</w:t>
      </w:r>
      <w:r w:rsidR="00060B01">
        <w:rPr>
          <w:rFonts w:ascii="Times New Roman" w:hAnsi="Times New Roman" w:cs="Times New Roman"/>
          <w:color w:val="373A3C"/>
          <w:sz w:val="24"/>
          <w:szCs w:val="24"/>
        </w:rPr>
        <w:t>.</w:t>
      </w:r>
      <w:r w:rsidR="00034B30">
        <w:rPr>
          <w:rFonts w:ascii="Times New Roman" w:hAnsi="Times New Roman" w:cs="Times New Roman"/>
          <w:color w:val="373A3C"/>
          <w:sz w:val="24"/>
          <w:szCs w:val="24"/>
        </w:rPr>
        <w:t xml:space="preserve"> </w:t>
      </w:r>
    </w:p>
    <w:p w:rsidR="00060B01" w:rsidRPr="0038517D" w:rsidRDefault="00060B01" w:rsidP="003851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7F47" w:rsidRPr="00B6671F" w:rsidRDefault="00447F47" w:rsidP="0038517D">
      <w:pPr>
        <w:pStyle w:val="NoSpacing"/>
        <w:rPr>
          <w:rFonts w:ascii="Times New Roman" w:hAnsi="Times New Roman" w:cs="Times New Roman"/>
          <w:b/>
          <w:color w:val="373A3C"/>
          <w:sz w:val="24"/>
          <w:szCs w:val="24"/>
        </w:rPr>
      </w:pPr>
      <w:r w:rsidRPr="00B6671F">
        <w:rPr>
          <w:rFonts w:ascii="Times New Roman" w:hAnsi="Times New Roman" w:cs="Times New Roman"/>
          <w:b/>
          <w:color w:val="373A3C"/>
          <w:sz w:val="24"/>
          <w:szCs w:val="24"/>
        </w:rPr>
        <w:t xml:space="preserve">Upon completion of this course </w:t>
      </w:r>
      <w:r w:rsidR="00034B30" w:rsidRPr="00B6671F">
        <w:rPr>
          <w:rFonts w:ascii="Times New Roman" w:hAnsi="Times New Roman" w:cs="Times New Roman"/>
          <w:b/>
          <w:color w:val="373A3C"/>
          <w:sz w:val="24"/>
          <w:szCs w:val="24"/>
        </w:rPr>
        <w:t>participants</w:t>
      </w:r>
      <w:r w:rsidRPr="00B6671F">
        <w:rPr>
          <w:rFonts w:ascii="Times New Roman" w:hAnsi="Times New Roman" w:cs="Times New Roman"/>
          <w:b/>
          <w:color w:val="373A3C"/>
          <w:sz w:val="24"/>
          <w:szCs w:val="24"/>
        </w:rPr>
        <w:t xml:space="preserve"> will demonstrate an awareness of the following:</w:t>
      </w:r>
    </w:p>
    <w:p w:rsidR="007C01B2" w:rsidRDefault="007C01B2" w:rsidP="00AD2FC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color w:val="373A3C"/>
          <w:sz w:val="24"/>
          <w:szCs w:val="24"/>
        </w:rPr>
      </w:pPr>
      <w:r>
        <w:rPr>
          <w:rFonts w:ascii="Times New Roman" w:hAnsi="Times New Roman" w:cs="Times New Roman"/>
          <w:color w:val="373A3C"/>
          <w:sz w:val="24"/>
          <w:szCs w:val="24"/>
        </w:rPr>
        <w:t xml:space="preserve">Uses of Florida Early Learning and Developmental Standards (FELDS) for planning developmentally appropriate </w:t>
      </w:r>
      <w:r w:rsidR="0049779B">
        <w:rPr>
          <w:rFonts w:ascii="Times New Roman" w:hAnsi="Times New Roman" w:cs="Times New Roman"/>
          <w:color w:val="373A3C"/>
          <w:sz w:val="24"/>
          <w:szCs w:val="24"/>
        </w:rPr>
        <w:t>lessons and activities that address varying needs for extended and guided practice, hands-on learning, and real-life connections.</w:t>
      </w:r>
      <w:r w:rsidR="00C83FDB">
        <w:rPr>
          <w:rFonts w:ascii="Times New Roman" w:hAnsi="Times New Roman" w:cs="Times New Roman"/>
          <w:color w:val="373A3C"/>
          <w:sz w:val="24"/>
          <w:szCs w:val="24"/>
        </w:rPr>
        <w:t xml:space="preserve"> </w:t>
      </w:r>
      <w:r w:rsidR="006D7AC2">
        <w:rPr>
          <w:rFonts w:ascii="Times New Roman" w:hAnsi="Times New Roman" w:cs="Times New Roman"/>
          <w:color w:val="373A3C"/>
          <w:sz w:val="24"/>
          <w:szCs w:val="24"/>
        </w:rPr>
        <w:t xml:space="preserve"> </w:t>
      </w:r>
    </w:p>
    <w:p w:rsidR="0049779B" w:rsidRDefault="007C01B2" w:rsidP="00AD2FC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color w:val="373A3C"/>
          <w:sz w:val="24"/>
          <w:szCs w:val="24"/>
        </w:rPr>
      </w:pPr>
      <w:r w:rsidRPr="0049779B">
        <w:rPr>
          <w:rFonts w:ascii="Times New Roman" w:hAnsi="Times New Roman" w:cs="Times New Roman"/>
          <w:color w:val="373A3C"/>
          <w:sz w:val="24"/>
          <w:szCs w:val="24"/>
        </w:rPr>
        <w:t>Levels of support (universal,</w:t>
      </w:r>
      <w:r w:rsidR="0049779B">
        <w:rPr>
          <w:rFonts w:ascii="Times New Roman" w:hAnsi="Times New Roman" w:cs="Times New Roman"/>
          <w:color w:val="373A3C"/>
          <w:sz w:val="24"/>
          <w:szCs w:val="24"/>
        </w:rPr>
        <w:t xml:space="preserve"> individualized, intensive) to provide accommodations as needed to help children stay engaged.</w:t>
      </w:r>
    </w:p>
    <w:p w:rsidR="00202671" w:rsidRPr="0049779B" w:rsidRDefault="00202671" w:rsidP="00AD2FC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color w:val="373A3C"/>
          <w:sz w:val="24"/>
          <w:szCs w:val="24"/>
        </w:rPr>
      </w:pPr>
      <w:r w:rsidRPr="0049779B">
        <w:rPr>
          <w:rFonts w:ascii="Times New Roman" w:hAnsi="Times New Roman" w:cs="Times New Roman"/>
          <w:color w:val="373A3C"/>
          <w:sz w:val="24"/>
          <w:szCs w:val="24"/>
        </w:rPr>
        <w:t xml:space="preserve">Recognize and develop </w:t>
      </w:r>
      <w:r w:rsidR="0049779B">
        <w:rPr>
          <w:rFonts w:ascii="Times New Roman" w:hAnsi="Times New Roman" w:cs="Times New Roman"/>
          <w:color w:val="373A3C"/>
          <w:sz w:val="24"/>
          <w:szCs w:val="24"/>
        </w:rPr>
        <w:t>systems to support collaboration with service providers, classroom staff, family members, and administrators</w:t>
      </w:r>
      <w:r w:rsidRPr="0049779B">
        <w:rPr>
          <w:rFonts w:ascii="Times New Roman" w:hAnsi="Times New Roman" w:cs="Times New Roman"/>
          <w:color w:val="373A3C"/>
          <w:sz w:val="24"/>
          <w:szCs w:val="24"/>
        </w:rPr>
        <w:t xml:space="preserve">. </w:t>
      </w:r>
    </w:p>
    <w:p w:rsidR="007C01B2" w:rsidRDefault="007C01B2" w:rsidP="0038517D">
      <w:pPr>
        <w:pStyle w:val="NoSpacing"/>
        <w:rPr>
          <w:rFonts w:ascii="Times New Roman" w:hAnsi="Times New Roman" w:cs="Times New Roman"/>
          <w:b/>
          <w:color w:val="373A3C"/>
          <w:sz w:val="24"/>
          <w:szCs w:val="24"/>
        </w:rPr>
      </w:pPr>
    </w:p>
    <w:p w:rsidR="00B6671F" w:rsidRDefault="00447F47" w:rsidP="0038517D">
      <w:pPr>
        <w:pStyle w:val="NoSpacing"/>
        <w:rPr>
          <w:rFonts w:ascii="Times New Roman" w:hAnsi="Times New Roman" w:cs="Times New Roman"/>
          <w:b/>
          <w:color w:val="373A3C"/>
          <w:sz w:val="24"/>
          <w:szCs w:val="24"/>
        </w:rPr>
      </w:pPr>
      <w:r w:rsidRPr="0038517D">
        <w:rPr>
          <w:rFonts w:ascii="Times New Roman" w:hAnsi="Times New Roman" w:cs="Times New Roman"/>
          <w:b/>
          <w:color w:val="373A3C"/>
          <w:sz w:val="24"/>
          <w:szCs w:val="24"/>
        </w:rPr>
        <w:t xml:space="preserve">The content has been organized around </w:t>
      </w:r>
      <w:r w:rsidR="00AC7FE1">
        <w:rPr>
          <w:rFonts w:ascii="Times New Roman" w:hAnsi="Times New Roman" w:cs="Times New Roman"/>
          <w:b/>
          <w:color w:val="373A3C"/>
          <w:sz w:val="24"/>
          <w:szCs w:val="24"/>
        </w:rPr>
        <w:t>six</w:t>
      </w:r>
      <w:r w:rsidRPr="0038517D">
        <w:rPr>
          <w:rFonts w:ascii="Times New Roman" w:hAnsi="Times New Roman" w:cs="Times New Roman"/>
          <w:b/>
          <w:color w:val="373A3C"/>
          <w:sz w:val="24"/>
          <w:szCs w:val="24"/>
        </w:rPr>
        <w:t xml:space="preserve"> topics</w:t>
      </w:r>
      <w:r w:rsidR="00B6671F">
        <w:rPr>
          <w:rFonts w:ascii="Times New Roman" w:hAnsi="Times New Roman" w:cs="Times New Roman"/>
          <w:b/>
          <w:color w:val="373A3C"/>
          <w:sz w:val="24"/>
          <w:szCs w:val="24"/>
        </w:rPr>
        <w:t xml:space="preserve">. </w:t>
      </w:r>
      <w:r w:rsidR="00803433">
        <w:rPr>
          <w:rFonts w:ascii="Times New Roman" w:hAnsi="Times New Roman" w:cs="Times New Roman"/>
          <w:b/>
          <w:color w:val="373A3C"/>
          <w:sz w:val="24"/>
          <w:szCs w:val="24"/>
        </w:rPr>
        <w:t>Below, suggested professional development t</w:t>
      </w:r>
      <w:r w:rsidR="00B6671F">
        <w:rPr>
          <w:rFonts w:ascii="Times New Roman" w:hAnsi="Times New Roman" w:cs="Times New Roman"/>
          <w:b/>
          <w:color w:val="373A3C"/>
          <w:sz w:val="24"/>
          <w:szCs w:val="24"/>
        </w:rPr>
        <w:t xml:space="preserve">opics and objectives </w:t>
      </w:r>
      <w:r w:rsidR="00803433">
        <w:rPr>
          <w:rFonts w:ascii="Times New Roman" w:hAnsi="Times New Roman" w:cs="Times New Roman"/>
          <w:b/>
          <w:color w:val="373A3C"/>
          <w:sz w:val="24"/>
          <w:szCs w:val="24"/>
        </w:rPr>
        <w:t>are listed</w:t>
      </w:r>
      <w:r w:rsidR="00B6671F">
        <w:rPr>
          <w:rFonts w:ascii="Times New Roman" w:hAnsi="Times New Roman" w:cs="Times New Roman"/>
          <w:b/>
          <w:color w:val="373A3C"/>
          <w:sz w:val="24"/>
          <w:szCs w:val="24"/>
        </w:rPr>
        <w:t>:</w:t>
      </w:r>
    </w:p>
    <w:p w:rsidR="00060B01" w:rsidRDefault="00060B01" w:rsidP="00B6671F">
      <w:pPr>
        <w:pStyle w:val="NoSpacing"/>
        <w:rPr>
          <w:rFonts w:ascii="Times New Roman" w:hAnsi="Times New Roman" w:cs="Times New Roman"/>
          <w:b/>
          <w:i/>
          <w:color w:val="373A3C"/>
          <w:sz w:val="24"/>
          <w:szCs w:val="24"/>
          <w:u w:val="single"/>
        </w:rPr>
      </w:pPr>
    </w:p>
    <w:p w:rsidR="00B6671F" w:rsidRDefault="00B6671F" w:rsidP="00B6671F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  <w:r w:rsidRPr="00060B01">
        <w:rPr>
          <w:rFonts w:ascii="Times New Roman" w:hAnsi="Times New Roman" w:cs="Times New Roman"/>
          <w:b/>
          <w:i/>
          <w:color w:val="373A3C"/>
          <w:sz w:val="24"/>
          <w:szCs w:val="24"/>
          <w:u w:val="single"/>
        </w:rPr>
        <w:t>Topic 1</w:t>
      </w:r>
      <w:r w:rsidRPr="00060B01">
        <w:rPr>
          <w:rFonts w:ascii="Times New Roman" w:hAnsi="Times New Roman" w:cs="Times New Roman"/>
          <w:b/>
          <w:i/>
          <w:color w:val="373A3C"/>
          <w:sz w:val="24"/>
          <w:szCs w:val="24"/>
        </w:rPr>
        <w:t xml:space="preserve">: Overview of </w:t>
      </w:r>
      <w:r w:rsidR="00A9429F">
        <w:rPr>
          <w:rFonts w:ascii="Times New Roman" w:hAnsi="Times New Roman" w:cs="Times New Roman"/>
          <w:b/>
          <w:i/>
          <w:color w:val="373A3C"/>
          <w:sz w:val="24"/>
          <w:szCs w:val="24"/>
        </w:rPr>
        <w:t>Quality Indicators of Adult and Child Engagement</w:t>
      </w:r>
      <w:r w:rsidR="006024BD">
        <w:rPr>
          <w:rFonts w:ascii="Times New Roman" w:hAnsi="Times New Roman" w:cs="Times New Roman"/>
          <w:b/>
          <w:i/>
          <w:color w:val="373A3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73A3C"/>
          <w:sz w:val="24"/>
          <w:szCs w:val="24"/>
        </w:rPr>
        <w:t xml:space="preserve">- Participants will </w:t>
      </w:r>
      <w:r w:rsidR="00A9429F">
        <w:rPr>
          <w:rFonts w:ascii="Times New Roman" w:hAnsi="Times New Roman" w:cs="Times New Roman"/>
          <w:color w:val="373A3C"/>
          <w:sz w:val="24"/>
          <w:szCs w:val="24"/>
        </w:rPr>
        <w:t xml:space="preserve">recognize and develop supports related to facilitating engagement in hands-on learning, multi-sensory activities, theme-related lessons, and varying modes of responding. </w:t>
      </w:r>
      <w:r w:rsidR="00980563">
        <w:rPr>
          <w:rFonts w:ascii="Times New Roman" w:hAnsi="Times New Roman" w:cs="Times New Roman"/>
          <w:color w:val="373A3C"/>
          <w:sz w:val="24"/>
          <w:szCs w:val="24"/>
        </w:rPr>
        <w:t xml:space="preserve"> </w:t>
      </w:r>
    </w:p>
    <w:p w:rsidR="00B6671F" w:rsidRPr="0038517D" w:rsidRDefault="00B6671F" w:rsidP="00B6671F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</w:p>
    <w:p w:rsidR="00B6671F" w:rsidRDefault="00B6671F" w:rsidP="00B6671F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  <w:r w:rsidRPr="00060B01">
        <w:rPr>
          <w:rFonts w:ascii="Times New Roman" w:hAnsi="Times New Roman" w:cs="Times New Roman"/>
          <w:b/>
          <w:i/>
          <w:color w:val="373A3C"/>
          <w:sz w:val="24"/>
          <w:szCs w:val="24"/>
          <w:u w:val="single"/>
        </w:rPr>
        <w:t>Topic 2</w:t>
      </w:r>
      <w:r w:rsidRPr="00060B01">
        <w:rPr>
          <w:rFonts w:ascii="Times New Roman" w:hAnsi="Times New Roman" w:cs="Times New Roman"/>
          <w:b/>
          <w:i/>
          <w:color w:val="373A3C"/>
          <w:sz w:val="24"/>
          <w:szCs w:val="24"/>
        </w:rPr>
        <w:t xml:space="preserve">: </w:t>
      </w:r>
      <w:r w:rsidR="00A9429F">
        <w:rPr>
          <w:rFonts w:ascii="Times New Roman" w:hAnsi="Times New Roman" w:cs="Times New Roman"/>
          <w:b/>
          <w:i/>
          <w:color w:val="373A3C"/>
          <w:sz w:val="24"/>
          <w:szCs w:val="24"/>
        </w:rPr>
        <w:t>Encouraging and Engaging in Conversations</w:t>
      </w:r>
      <w:r w:rsidR="00980563">
        <w:rPr>
          <w:rFonts w:ascii="Times New Roman" w:hAnsi="Times New Roman" w:cs="Times New Roman"/>
          <w:b/>
          <w:i/>
          <w:color w:val="373A3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73A3C"/>
          <w:sz w:val="24"/>
          <w:szCs w:val="24"/>
        </w:rPr>
        <w:t>–</w:t>
      </w:r>
      <w:r w:rsidR="00060B01">
        <w:rPr>
          <w:rFonts w:ascii="Times New Roman" w:hAnsi="Times New Roman" w:cs="Times New Roman"/>
          <w:color w:val="373A3C"/>
          <w:sz w:val="24"/>
          <w:szCs w:val="24"/>
        </w:rPr>
        <w:t xml:space="preserve"> </w:t>
      </w:r>
      <w:r w:rsidR="00946D7F">
        <w:rPr>
          <w:rFonts w:ascii="Times New Roman" w:hAnsi="Times New Roman" w:cs="Times New Roman"/>
          <w:color w:val="373A3C"/>
          <w:sz w:val="24"/>
          <w:szCs w:val="24"/>
        </w:rPr>
        <w:t>Using resources provided,</w:t>
      </w:r>
      <w:r>
        <w:rPr>
          <w:rFonts w:ascii="Times New Roman" w:hAnsi="Times New Roman" w:cs="Times New Roman"/>
          <w:color w:val="373A3C"/>
          <w:sz w:val="24"/>
          <w:szCs w:val="24"/>
        </w:rPr>
        <w:t xml:space="preserve"> participants will identify and give examples of </w:t>
      </w:r>
      <w:r w:rsidR="00A9429F">
        <w:rPr>
          <w:rFonts w:ascii="Times New Roman" w:hAnsi="Times New Roman" w:cs="Times New Roman"/>
          <w:color w:val="373A3C"/>
          <w:sz w:val="24"/>
          <w:szCs w:val="24"/>
        </w:rPr>
        <w:t xml:space="preserve">strategies that facilitate comments, as well as support varying topics and levels of communication throughout activities of the day. </w:t>
      </w:r>
    </w:p>
    <w:p w:rsidR="00B6671F" w:rsidRDefault="00B6671F" w:rsidP="00B6671F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</w:p>
    <w:p w:rsidR="00B6671F" w:rsidRDefault="00B6671F" w:rsidP="00B6671F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  <w:r w:rsidRPr="00060B01">
        <w:rPr>
          <w:rFonts w:ascii="Times New Roman" w:hAnsi="Times New Roman" w:cs="Times New Roman"/>
          <w:b/>
          <w:i/>
          <w:color w:val="373A3C"/>
          <w:sz w:val="24"/>
          <w:szCs w:val="24"/>
          <w:u w:val="single"/>
        </w:rPr>
        <w:t>Topic 3</w:t>
      </w:r>
      <w:r w:rsidRPr="00060B01">
        <w:rPr>
          <w:rFonts w:ascii="Times New Roman" w:hAnsi="Times New Roman" w:cs="Times New Roman"/>
          <w:b/>
          <w:i/>
          <w:color w:val="373A3C"/>
          <w:sz w:val="24"/>
          <w:szCs w:val="24"/>
        </w:rPr>
        <w:t xml:space="preserve">: </w:t>
      </w:r>
      <w:r w:rsidR="00406833">
        <w:rPr>
          <w:rFonts w:ascii="Times New Roman" w:hAnsi="Times New Roman" w:cs="Times New Roman"/>
          <w:b/>
          <w:i/>
          <w:color w:val="373A3C"/>
          <w:sz w:val="24"/>
          <w:szCs w:val="24"/>
        </w:rPr>
        <w:t>Teamwork = Respect</w:t>
      </w:r>
      <w:r w:rsidR="00A9429F">
        <w:rPr>
          <w:rFonts w:ascii="Times New Roman" w:hAnsi="Times New Roman" w:cs="Times New Roman"/>
          <w:b/>
          <w:i/>
          <w:color w:val="373A3C"/>
          <w:sz w:val="24"/>
          <w:szCs w:val="24"/>
        </w:rPr>
        <w:t>, Collaboration, and Cooperation</w:t>
      </w:r>
      <w:r>
        <w:rPr>
          <w:rFonts w:ascii="Times New Roman" w:hAnsi="Times New Roman" w:cs="Times New Roman"/>
          <w:color w:val="373A3C"/>
          <w:sz w:val="24"/>
          <w:szCs w:val="24"/>
        </w:rPr>
        <w:t xml:space="preserve"> - Participants will </w:t>
      </w:r>
      <w:r w:rsidR="00A9429F">
        <w:rPr>
          <w:rFonts w:ascii="Times New Roman" w:hAnsi="Times New Roman" w:cs="Times New Roman"/>
          <w:color w:val="373A3C"/>
          <w:sz w:val="24"/>
          <w:szCs w:val="24"/>
        </w:rPr>
        <w:t xml:space="preserve">methods of working collaboratively with teaching partners, staff members, and families. Participants will develop plans for defining roles and sharing responsibilities and information appropriately based on children’s needs.  </w:t>
      </w:r>
    </w:p>
    <w:p w:rsidR="00B6671F" w:rsidRDefault="00B6671F" w:rsidP="00B6671F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</w:p>
    <w:p w:rsidR="00B6671F" w:rsidRDefault="00B6671F" w:rsidP="00B6671F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  <w:r w:rsidRPr="00060B01">
        <w:rPr>
          <w:rFonts w:ascii="Times New Roman" w:hAnsi="Times New Roman" w:cs="Times New Roman"/>
          <w:b/>
          <w:i/>
          <w:color w:val="373A3C"/>
          <w:sz w:val="24"/>
          <w:szCs w:val="24"/>
          <w:u w:val="single"/>
        </w:rPr>
        <w:t>Topic 4</w:t>
      </w:r>
      <w:r w:rsidRPr="00060B01">
        <w:rPr>
          <w:rFonts w:ascii="Times New Roman" w:hAnsi="Times New Roman" w:cs="Times New Roman"/>
          <w:b/>
          <w:i/>
          <w:color w:val="373A3C"/>
          <w:sz w:val="24"/>
          <w:szCs w:val="24"/>
        </w:rPr>
        <w:t xml:space="preserve">: </w:t>
      </w:r>
      <w:r w:rsidR="00406833">
        <w:rPr>
          <w:rFonts w:ascii="Times New Roman" w:hAnsi="Times New Roman" w:cs="Times New Roman"/>
          <w:b/>
          <w:i/>
          <w:color w:val="373A3C"/>
          <w:sz w:val="24"/>
          <w:szCs w:val="24"/>
        </w:rPr>
        <w:t xml:space="preserve">Facilitating Interactions </w:t>
      </w:r>
      <w:proofErr w:type="gramStart"/>
      <w:r w:rsidR="00406833">
        <w:rPr>
          <w:rFonts w:ascii="Times New Roman" w:hAnsi="Times New Roman" w:cs="Times New Roman"/>
          <w:b/>
          <w:i/>
          <w:color w:val="373A3C"/>
          <w:sz w:val="24"/>
          <w:szCs w:val="24"/>
        </w:rPr>
        <w:t>Among</w:t>
      </w:r>
      <w:proofErr w:type="gramEnd"/>
      <w:r w:rsidR="00406833">
        <w:rPr>
          <w:rFonts w:ascii="Times New Roman" w:hAnsi="Times New Roman" w:cs="Times New Roman"/>
          <w:b/>
          <w:i/>
          <w:color w:val="373A3C"/>
          <w:sz w:val="24"/>
          <w:szCs w:val="24"/>
        </w:rPr>
        <w:t xml:space="preserve"> Children </w:t>
      </w:r>
      <w:r>
        <w:rPr>
          <w:rFonts w:ascii="Times New Roman" w:hAnsi="Times New Roman" w:cs="Times New Roman"/>
          <w:color w:val="373A3C"/>
          <w:sz w:val="24"/>
          <w:szCs w:val="24"/>
        </w:rPr>
        <w:t xml:space="preserve">- Participants will </w:t>
      </w:r>
      <w:r w:rsidR="00A2416B">
        <w:rPr>
          <w:rFonts w:ascii="Times New Roman" w:hAnsi="Times New Roman" w:cs="Times New Roman"/>
          <w:color w:val="373A3C"/>
          <w:sz w:val="24"/>
          <w:szCs w:val="24"/>
        </w:rPr>
        <w:t>develop examples of strategies</w:t>
      </w:r>
      <w:r w:rsidR="00406833">
        <w:rPr>
          <w:rFonts w:ascii="Times New Roman" w:hAnsi="Times New Roman" w:cs="Times New Roman"/>
          <w:color w:val="373A3C"/>
          <w:sz w:val="24"/>
          <w:szCs w:val="24"/>
        </w:rPr>
        <w:t xml:space="preserve"> for</w:t>
      </w:r>
      <w:r w:rsidR="00A2416B">
        <w:rPr>
          <w:rFonts w:ascii="Times New Roman" w:hAnsi="Times New Roman" w:cs="Times New Roman"/>
          <w:color w:val="373A3C"/>
          <w:sz w:val="24"/>
          <w:szCs w:val="24"/>
        </w:rPr>
        <w:t xml:space="preserve"> </w:t>
      </w:r>
      <w:r w:rsidR="00406833">
        <w:rPr>
          <w:rFonts w:ascii="Times New Roman" w:hAnsi="Times New Roman" w:cs="Times New Roman"/>
          <w:color w:val="373A3C"/>
          <w:sz w:val="24"/>
          <w:szCs w:val="24"/>
        </w:rPr>
        <w:t xml:space="preserve">both engaging with children during activities and assisting children during interactive play with their peers. </w:t>
      </w:r>
    </w:p>
    <w:p w:rsidR="00B6671F" w:rsidRDefault="00B6671F" w:rsidP="00B6671F">
      <w:pPr>
        <w:pStyle w:val="NoSpacing"/>
        <w:ind w:left="720"/>
        <w:rPr>
          <w:rFonts w:ascii="Times New Roman" w:hAnsi="Times New Roman" w:cs="Times New Roman"/>
          <w:color w:val="373A3C"/>
          <w:sz w:val="24"/>
          <w:szCs w:val="24"/>
        </w:rPr>
      </w:pPr>
    </w:p>
    <w:p w:rsidR="00B6671F" w:rsidRDefault="00B6671F" w:rsidP="00B6671F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  <w:r w:rsidRPr="00060B01">
        <w:rPr>
          <w:rFonts w:ascii="Times New Roman" w:hAnsi="Times New Roman" w:cs="Times New Roman"/>
          <w:b/>
          <w:i/>
          <w:color w:val="373A3C"/>
          <w:sz w:val="24"/>
          <w:szCs w:val="24"/>
          <w:u w:val="single"/>
        </w:rPr>
        <w:t>Topic 5</w:t>
      </w:r>
      <w:r w:rsidRPr="00060B01">
        <w:rPr>
          <w:rFonts w:ascii="Times New Roman" w:hAnsi="Times New Roman" w:cs="Times New Roman"/>
          <w:b/>
          <w:i/>
          <w:color w:val="373A3C"/>
          <w:sz w:val="24"/>
          <w:szCs w:val="24"/>
        </w:rPr>
        <w:t xml:space="preserve">: </w:t>
      </w:r>
      <w:r w:rsidR="00406833">
        <w:rPr>
          <w:rFonts w:ascii="Times New Roman" w:hAnsi="Times New Roman" w:cs="Times New Roman"/>
          <w:b/>
          <w:i/>
          <w:color w:val="373A3C"/>
          <w:sz w:val="24"/>
          <w:szCs w:val="24"/>
        </w:rPr>
        <w:t>Providing Descriptive Feedback</w:t>
      </w:r>
      <w:r>
        <w:rPr>
          <w:rFonts w:ascii="Times New Roman" w:hAnsi="Times New Roman" w:cs="Times New Roman"/>
          <w:color w:val="373A3C"/>
          <w:sz w:val="24"/>
          <w:szCs w:val="24"/>
        </w:rPr>
        <w:t xml:space="preserve"> - Participants will </w:t>
      </w:r>
      <w:r w:rsidR="004D0C9A">
        <w:rPr>
          <w:rFonts w:ascii="Times New Roman" w:hAnsi="Times New Roman" w:cs="Times New Roman"/>
          <w:color w:val="373A3C"/>
          <w:sz w:val="24"/>
          <w:szCs w:val="24"/>
        </w:rPr>
        <w:t xml:space="preserve">identify methods </w:t>
      </w:r>
      <w:r w:rsidR="00406833">
        <w:rPr>
          <w:rFonts w:ascii="Times New Roman" w:hAnsi="Times New Roman" w:cs="Times New Roman"/>
          <w:color w:val="373A3C"/>
          <w:sz w:val="24"/>
          <w:szCs w:val="24"/>
        </w:rPr>
        <w:t>and steps for providing positive statements to motivate</w:t>
      </w:r>
      <w:r w:rsidR="00C45A21">
        <w:rPr>
          <w:rFonts w:ascii="Times New Roman" w:hAnsi="Times New Roman" w:cs="Times New Roman"/>
          <w:color w:val="373A3C"/>
          <w:sz w:val="24"/>
          <w:szCs w:val="24"/>
        </w:rPr>
        <w:t xml:space="preserve"> and encourage children. </w:t>
      </w:r>
    </w:p>
    <w:p w:rsidR="00803433" w:rsidRDefault="00803433" w:rsidP="00AD2FCA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</w:p>
    <w:p w:rsidR="00803433" w:rsidRDefault="00803433" w:rsidP="00AD2FCA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</w:p>
    <w:p w:rsidR="00803433" w:rsidRDefault="00803433" w:rsidP="00AD2FCA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</w:p>
    <w:p w:rsidR="00803433" w:rsidRDefault="00803433" w:rsidP="00AD2FCA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</w:p>
    <w:p w:rsidR="00C45A21" w:rsidRDefault="00C45A21" w:rsidP="00AD2FCA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</w:p>
    <w:p w:rsidR="00C45A21" w:rsidRDefault="00C45A21" w:rsidP="00AD2FCA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</w:p>
    <w:p w:rsidR="00C45A21" w:rsidRDefault="00C45A21" w:rsidP="00AD2FCA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</w:p>
    <w:p w:rsidR="00803433" w:rsidRDefault="00803433" w:rsidP="00AD2FCA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</w:p>
    <w:p w:rsidR="00AD2FCA" w:rsidRPr="00AD2FCA" w:rsidRDefault="00B6671F" w:rsidP="00AD2FCA">
      <w:pPr>
        <w:pStyle w:val="NoSpacing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803433">
        <w:rPr>
          <w:rFonts w:ascii="Times New Roman" w:hAnsi="Times New Roman" w:cs="Times New Roman"/>
          <w:b/>
          <w:color w:val="373A3C"/>
          <w:sz w:val="24"/>
          <w:szCs w:val="24"/>
        </w:rPr>
        <w:lastRenderedPageBreak/>
        <w:t>Topic o</w:t>
      </w:r>
      <w:r w:rsidR="00447F47" w:rsidRPr="00803433">
        <w:rPr>
          <w:rFonts w:ascii="Times New Roman" w:hAnsi="Times New Roman" w:cs="Times New Roman"/>
          <w:b/>
          <w:color w:val="373A3C"/>
          <w:sz w:val="24"/>
          <w:szCs w:val="24"/>
        </w:rPr>
        <w:t xml:space="preserve">bjectives reference the </w:t>
      </w:r>
      <w:r w:rsidR="00AD2FCA" w:rsidRPr="00803433">
        <w:rPr>
          <w:rFonts w:ascii="Times New Roman" w:hAnsi="Times New Roman" w:cs="Times New Roman"/>
          <w:b/>
          <w:color w:val="373A3C"/>
          <w:sz w:val="24"/>
          <w:szCs w:val="24"/>
        </w:rPr>
        <w:t>following</w:t>
      </w:r>
      <w:r w:rsidRPr="00803433">
        <w:rPr>
          <w:rFonts w:ascii="Times New Roman" w:hAnsi="Times New Roman" w:cs="Times New Roman"/>
          <w:b/>
          <w:color w:val="373A3C"/>
          <w:sz w:val="24"/>
          <w:szCs w:val="24"/>
        </w:rPr>
        <w:t xml:space="preserve"> resources</w:t>
      </w:r>
      <w:r w:rsidR="00AD2FCA">
        <w:rPr>
          <w:rFonts w:ascii="Times New Roman" w:hAnsi="Times New Roman" w:cs="Times New Roman"/>
          <w:color w:val="373A3C"/>
          <w:sz w:val="24"/>
          <w:szCs w:val="24"/>
        </w:rPr>
        <w:t xml:space="preserve">: </w:t>
      </w:r>
    </w:p>
    <w:p w:rsidR="00AE16F7" w:rsidRDefault="00AE16F7" w:rsidP="00AE16F7">
      <w:pPr>
        <w:pStyle w:val="ListParagraph"/>
        <w:numPr>
          <w:ilvl w:val="0"/>
          <w:numId w:val="15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hyperlink r:id="rId11" w:history="1">
        <w:r w:rsidRPr="009C66AF">
          <w:rPr>
            <w:rStyle w:val="Hyperlink"/>
            <w:rFonts w:ascii="Times New Roman" w:eastAsiaTheme="minorHAnsi" w:hAnsi="Times New Roman" w:cs="Times New Roman"/>
            <w:i/>
            <w:sz w:val="24"/>
            <w:szCs w:val="24"/>
            <w:lang w:val="en-US"/>
          </w:rPr>
          <w:t>Florida Early Learning and Developmental Standards</w:t>
        </w:r>
      </w:hyperlink>
      <w:r>
        <w:rPr>
          <w:rStyle w:val="Hyperlink"/>
          <w:rFonts w:ascii="Times New Roman" w:eastAsiaTheme="minorHAnsi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r w:rsidRPr="009C66AF">
        <w:rPr>
          <w:rFonts w:ascii="Times New Roman" w:eastAsiaTheme="minorHAnsi" w:hAnsi="Times New Roman" w:cs="Times New Roman"/>
          <w:sz w:val="24"/>
          <w:szCs w:val="24"/>
          <w:lang w:val="en-US"/>
        </w:rPr>
        <w:t>Florida Department of Education</w:t>
      </w:r>
      <w:r w:rsidRPr="009C66AF">
        <w:rPr>
          <w:rFonts w:asciiTheme="minorHAnsi" w:eastAsiaTheme="minorHAnsi" w:hAnsiTheme="minorHAnsi" w:cstheme="minorBidi"/>
          <w:lang w:val="en-US"/>
        </w:rPr>
        <w:t xml:space="preserve"> </w:t>
      </w:r>
      <w:r w:rsidRPr="009C66AF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Office of Early Learning. (2017). </w:t>
      </w:r>
    </w:p>
    <w:p w:rsidR="00C45A21" w:rsidRPr="00AE16F7" w:rsidRDefault="00DA1B0E" w:rsidP="00AE16F7">
      <w:pPr>
        <w:pStyle w:val="ListParagraph"/>
        <w:numPr>
          <w:ilvl w:val="0"/>
          <w:numId w:val="15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hyperlink r:id="rId12" w:history="1">
        <w:r w:rsidR="00AE16F7" w:rsidRPr="00AE16F7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Environments that Invite Learning, Brain Building in Progress</w:t>
        </w:r>
      </w:hyperlink>
      <w:r w:rsidR="00C45A21" w:rsidRPr="00AE16F7">
        <w:rPr>
          <w:rFonts w:ascii="Times New Roman" w:hAnsi="Times New Roman" w:cs="Times New Roman"/>
          <w:sz w:val="24"/>
          <w:szCs w:val="24"/>
        </w:rPr>
        <w:t>, Massachusetts Department of Early Education</w:t>
      </w:r>
    </w:p>
    <w:p w:rsidR="00C45A21" w:rsidRDefault="00AE16F7" w:rsidP="00C45A2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AE16F7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Engagement and Responsiveness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83FDB" w:rsidRPr="00C45A21">
        <w:rPr>
          <w:rFonts w:ascii="Times New Roman" w:hAnsi="Times New Roman" w:cs="Times New Roman"/>
          <w:sz w:val="24"/>
          <w:szCs w:val="24"/>
        </w:rPr>
        <w:t>Rock Your</w:t>
      </w:r>
      <w:r>
        <w:rPr>
          <w:rFonts w:ascii="Times New Roman" w:hAnsi="Times New Roman" w:cs="Times New Roman"/>
          <w:sz w:val="24"/>
          <w:szCs w:val="24"/>
        </w:rPr>
        <w:t xml:space="preserve"> Classroom -</w:t>
      </w:r>
      <w:r w:rsidR="00C83FDB" w:rsidRPr="00C45A21">
        <w:rPr>
          <w:rFonts w:ascii="Times New Roman" w:hAnsi="Times New Roman" w:cs="Times New Roman"/>
          <w:sz w:val="24"/>
          <w:szCs w:val="24"/>
        </w:rPr>
        <w:t xml:space="preserve"> Focus on </w:t>
      </w:r>
      <w:r w:rsidR="00C45A21" w:rsidRPr="00C45A21">
        <w:rPr>
          <w:rFonts w:ascii="Times New Roman" w:hAnsi="Times New Roman" w:cs="Times New Roman"/>
          <w:sz w:val="24"/>
          <w:szCs w:val="24"/>
        </w:rPr>
        <w:t>Engagement and Responsiveness</w:t>
      </w:r>
      <w:r w:rsidR="00202671" w:rsidRPr="00C45A2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C45A21">
        <w:rPr>
          <w:rFonts w:ascii="Times New Roman" w:hAnsi="Times New Roman" w:cs="Times New Roman"/>
          <w:sz w:val="24"/>
          <w:szCs w:val="24"/>
        </w:rPr>
        <w:t>TATS</w:t>
      </w:r>
      <w:proofErr w:type="gramEnd"/>
      <w:r w:rsidR="00C45A21">
        <w:rPr>
          <w:rFonts w:ascii="Times New Roman" w:hAnsi="Times New Roman" w:cs="Times New Roman"/>
          <w:sz w:val="24"/>
          <w:szCs w:val="24"/>
        </w:rPr>
        <w:t xml:space="preserve"> document. </w:t>
      </w:r>
    </w:p>
    <w:p w:rsidR="00C45A21" w:rsidRPr="00C45A21" w:rsidRDefault="00DA1B0E" w:rsidP="00C45A2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AE16F7" w:rsidRPr="00AE16F7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Talking with You</w:t>
        </w:r>
        <w:r w:rsidR="00AE16F7" w:rsidRPr="00AE16F7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n</w:t>
        </w:r>
        <w:r w:rsidR="00AE16F7" w:rsidRPr="00AE16F7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g Children: How Teacher Encourage Learning</w:t>
        </w:r>
      </w:hyperlink>
      <w:r w:rsidR="00AE16F7" w:rsidRPr="00AE16F7">
        <w:rPr>
          <w:rFonts w:ascii="Times New Roman" w:hAnsi="Times New Roman" w:cs="Times New Roman"/>
          <w:i/>
          <w:color w:val="0000FF"/>
          <w:sz w:val="24"/>
          <w:szCs w:val="24"/>
        </w:rPr>
        <w:t>,</w:t>
      </w:r>
      <w:r w:rsidR="00AE16F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AE16F7">
        <w:rPr>
          <w:rFonts w:ascii="Times New Roman" w:hAnsi="Times New Roman" w:cs="Times New Roman"/>
          <w:sz w:val="24"/>
          <w:szCs w:val="24"/>
        </w:rPr>
        <w:t>Test, Cunningham, Lee (38.3, 2010).</w:t>
      </w:r>
      <w:r w:rsidR="00AE16F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AE16F7">
        <w:rPr>
          <w:rFonts w:ascii="Times New Roman" w:hAnsi="Times New Roman" w:cs="Times New Roman"/>
          <w:sz w:val="24"/>
          <w:szCs w:val="24"/>
        </w:rPr>
        <w:t>Dimensions of Early Childhood</w:t>
      </w:r>
    </w:p>
    <w:p w:rsidR="00C45A21" w:rsidRDefault="00C45A21" w:rsidP="00C45A2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C45A21" w:rsidRDefault="00C45A21" w:rsidP="00C45A2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447F47" w:rsidRPr="0038517D" w:rsidRDefault="00447F47" w:rsidP="0038517D">
      <w:pPr>
        <w:pStyle w:val="NoSpacing"/>
        <w:rPr>
          <w:rFonts w:ascii="Times New Roman" w:hAnsi="Times New Roman" w:cs="Times New Roman"/>
          <w:b/>
          <w:color w:val="373A3C"/>
          <w:sz w:val="24"/>
          <w:szCs w:val="24"/>
        </w:rPr>
      </w:pPr>
      <w:r w:rsidRPr="0038517D">
        <w:rPr>
          <w:rFonts w:ascii="Times New Roman" w:hAnsi="Times New Roman" w:cs="Times New Roman"/>
          <w:b/>
          <w:color w:val="373A3C"/>
          <w:sz w:val="24"/>
          <w:szCs w:val="24"/>
        </w:rPr>
        <w:t>Professional Learning Delivery, Implementation, and Evaluation:</w:t>
      </w:r>
    </w:p>
    <w:p w:rsidR="007340C5" w:rsidRDefault="00B35AF0" w:rsidP="007340C5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  <w:r>
        <w:rPr>
          <w:rFonts w:ascii="Times New Roman" w:hAnsi="Times New Roman" w:cs="Times New Roman"/>
          <w:color w:val="373A3C"/>
          <w:sz w:val="24"/>
          <w:szCs w:val="24"/>
        </w:rPr>
        <w:t>Participants will be required to attend the full training session (in alignment with Florida’s Professional Development Sys</w:t>
      </w:r>
      <w:r w:rsidR="00600019">
        <w:rPr>
          <w:rFonts w:ascii="Times New Roman" w:hAnsi="Times New Roman" w:cs="Times New Roman"/>
          <w:color w:val="373A3C"/>
          <w:sz w:val="24"/>
          <w:szCs w:val="24"/>
        </w:rPr>
        <w:t xml:space="preserve">tem Staff Development Protocol). </w:t>
      </w:r>
      <w:r w:rsidR="00447F47" w:rsidRPr="0038517D">
        <w:rPr>
          <w:rFonts w:ascii="Times New Roman" w:hAnsi="Times New Roman" w:cs="Times New Roman"/>
          <w:color w:val="373A3C"/>
          <w:sz w:val="24"/>
          <w:szCs w:val="24"/>
        </w:rPr>
        <w:t>To earn cred</w:t>
      </w:r>
      <w:r>
        <w:rPr>
          <w:rFonts w:ascii="Times New Roman" w:hAnsi="Times New Roman" w:cs="Times New Roman"/>
          <w:color w:val="373A3C"/>
          <w:sz w:val="24"/>
          <w:szCs w:val="24"/>
        </w:rPr>
        <w:t>it, participants must complete</w:t>
      </w:r>
      <w:r w:rsidR="00447F47" w:rsidRPr="0038517D">
        <w:rPr>
          <w:rFonts w:ascii="Times New Roman" w:hAnsi="Times New Roman" w:cs="Times New Roman"/>
          <w:color w:val="373A3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73A3C"/>
          <w:sz w:val="24"/>
          <w:szCs w:val="24"/>
        </w:rPr>
        <w:t>post-test</w:t>
      </w:r>
      <w:r w:rsidR="005753BB">
        <w:rPr>
          <w:rFonts w:ascii="Times New Roman" w:hAnsi="Times New Roman" w:cs="Times New Roman"/>
          <w:color w:val="373A3C"/>
          <w:sz w:val="24"/>
          <w:szCs w:val="24"/>
        </w:rPr>
        <w:t xml:space="preserve"> “knowledge ch</w:t>
      </w:r>
      <w:r w:rsidR="00C65E15">
        <w:rPr>
          <w:rFonts w:ascii="Times New Roman" w:hAnsi="Times New Roman" w:cs="Times New Roman"/>
          <w:color w:val="373A3C"/>
          <w:sz w:val="24"/>
          <w:szCs w:val="24"/>
        </w:rPr>
        <w:t>eck” question/response document</w:t>
      </w:r>
      <w:r w:rsidR="005753BB">
        <w:rPr>
          <w:rFonts w:ascii="Times New Roman" w:hAnsi="Times New Roman" w:cs="Times New Roman"/>
          <w:color w:val="373A3C"/>
          <w:sz w:val="24"/>
          <w:szCs w:val="24"/>
        </w:rPr>
        <w:t xml:space="preserve">. </w:t>
      </w:r>
    </w:p>
    <w:p w:rsidR="00D30778" w:rsidRDefault="00D30778" w:rsidP="007340C5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</w:p>
    <w:p w:rsidR="00D30778" w:rsidRDefault="007340C5" w:rsidP="007340C5">
      <w:pPr>
        <w:pStyle w:val="NoSpacing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Following successful completion of the course participants must complete </w:t>
      </w:r>
      <w:r>
        <w:rPr>
          <w:rFonts w:ascii="Times New Roman"/>
          <w:b/>
          <w:sz w:val="24"/>
          <w:u w:val="thick" w:color="000000"/>
        </w:rPr>
        <w:t xml:space="preserve">one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 xml:space="preserve">follow-up activity options. </w:t>
      </w:r>
      <w:r w:rsidR="00600019">
        <w:rPr>
          <w:rFonts w:ascii="Times New Roman"/>
          <w:sz w:val="24"/>
        </w:rPr>
        <w:t xml:space="preserve">The follow-up activities may be completed in small groups or individually at the end of the sessions </w:t>
      </w:r>
      <w:r w:rsidR="00600019" w:rsidRPr="00600019">
        <w:rPr>
          <w:rFonts w:ascii="Times New Roman"/>
          <w:b/>
          <w:sz w:val="24"/>
          <w:u w:val="single"/>
        </w:rPr>
        <w:t>or</w:t>
      </w:r>
      <w:r w:rsidR="00600019">
        <w:rPr>
          <w:rFonts w:ascii="Times New Roman"/>
          <w:sz w:val="24"/>
        </w:rPr>
        <w:t xml:space="preserve"> completed later and sent back to the session presenter at an assigned time. </w:t>
      </w:r>
      <w:r>
        <w:rPr>
          <w:rFonts w:ascii="Times New Roman"/>
          <w:sz w:val="24"/>
        </w:rPr>
        <w:t xml:space="preserve">The </w:t>
      </w:r>
      <w:r w:rsidR="00C32CEC">
        <w:rPr>
          <w:rFonts w:ascii="Times New Roman"/>
          <w:sz w:val="24"/>
        </w:rPr>
        <w:t xml:space="preserve">options include </w:t>
      </w:r>
      <w:r w:rsidR="00D30778">
        <w:rPr>
          <w:rFonts w:ascii="Times New Roman"/>
          <w:sz w:val="24"/>
        </w:rPr>
        <w:t xml:space="preserve">the following: </w:t>
      </w:r>
    </w:p>
    <w:p w:rsidR="00D30778" w:rsidRPr="00D30778" w:rsidRDefault="00D30778" w:rsidP="00D30778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color w:val="373A3C"/>
          <w:sz w:val="24"/>
          <w:szCs w:val="24"/>
        </w:rPr>
      </w:pPr>
      <w:r>
        <w:rPr>
          <w:rFonts w:ascii="Times New Roman"/>
          <w:sz w:val="24"/>
        </w:rPr>
        <w:t xml:space="preserve">Statement (verbal or written) of plans for using the session information in the development </w:t>
      </w:r>
      <w:r w:rsidR="00C45A21">
        <w:rPr>
          <w:rFonts w:ascii="Times New Roman"/>
          <w:sz w:val="24"/>
        </w:rPr>
        <w:t xml:space="preserve">of strategies to support children in remaining engaged in lessons, activities including play. </w:t>
      </w:r>
      <w:r w:rsidR="00714658">
        <w:rPr>
          <w:rFonts w:ascii="Times New Roman"/>
          <w:sz w:val="24"/>
        </w:rPr>
        <w:t xml:space="preserve">Plans must include strategies </w:t>
      </w:r>
      <w:r w:rsidR="00C45A21">
        <w:rPr>
          <w:rFonts w:ascii="Times New Roman"/>
          <w:sz w:val="24"/>
        </w:rPr>
        <w:t xml:space="preserve">for sharing ideas, strategies, and plans with teaching partners, service providers, and family. </w:t>
      </w:r>
    </w:p>
    <w:p w:rsidR="007340C5" w:rsidRPr="00D30778" w:rsidRDefault="00D30778" w:rsidP="007340C5">
      <w:pPr>
        <w:pStyle w:val="NoSpacing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30778">
        <w:rPr>
          <w:rFonts w:ascii="Times New Roman"/>
          <w:sz w:val="24"/>
        </w:rPr>
        <w:t xml:space="preserve">Verbal or </w:t>
      </w:r>
      <w:r w:rsidR="00C32CEC" w:rsidRPr="00D30778">
        <w:rPr>
          <w:rFonts w:ascii="Times New Roman"/>
          <w:sz w:val="24"/>
        </w:rPr>
        <w:t>written ref</w:t>
      </w:r>
      <w:r w:rsidR="00EF24BA" w:rsidRPr="00D30778">
        <w:rPr>
          <w:rFonts w:ascii="Times New Roman"/>
          <w:sz w:val="24"/>
        </w:rPr>
        <w:t xml:space="preserve">lection </w:t>
      </w:r>
      <w:r w:rsidRPr="00D30778">
        <w:rPr>
          <w:rFonts w:ascii="Times New Roman"/>
          <w:sz w:val="24"/>
        </w:rPr>
        <w:t xml:space="preserve">of experience(s) </w:t>
      </w:r>
      <w:r w:rsidR="00EF24BA" w:rsidRPr="00D30778">
        <w:rPr>
          <w:rFonts w:ascii="Times New Roman"/>
          <w:sz w:val="24"/>
        </w:rPr>
        <w:t>related to</w:t>
      </w:r>
      <w:r w:rsidRPr="00D30778">
        <w:rPr>
          <w:rFonts w:ascii="Times New Roman"/>
          <w:sz w:val="24"/>
        </w:rPr>
        <w:t xml:space="preserve"> the impact of delays and disabilities on </w:t>
      </w:r>
      <w:r w:rsidR="00066524">
        <w:rPr>
          <w:rFonts w:ascii="Times New Roman"/>
          <w:sz w:val="24"/>
        </w:rPr>
        <w:t>children</w:t>
      </w:r>
      <w:r w:rsidR="00066524">
        <w:rPr>
          <w:rFonts w:ascii="Times New Roman"/>
          <w:sz w:val="24"/>
        </w:rPr>
        <w:t>’</w:t>
      </w:r>
      <w:r w:rsidR="00066524">
        <w:rPr>
          <w:rFonts w:ascii="Times New Roman"/>
          <w:sz w:val="24"/>
        </w:rPr>
        <w:t xml:space="preserve">s abilities for </w:t>
      </w:r>
      <w:r w:rsidR="00AE3ECC">
        <w:rPr>
          <w:rFonts w:ascii="Times New Roman"/>
          <w:sz w:val="24"/>
        </w:rPr>
        <w:t xml:space="preserve">responding to lessons and information. Develop strategies related individual needs, extended practices, accommodations for communication and social interactions. </w:t>
      </w:r>
    </w:p>
    <w:p w:rsidR="00D30778" w:rsidRPr="00D30778" w:rsidRDefault="00D30778" w:rsidP="007340C5">
      <w:pPr>
        <w:pStyle w:val="NoSpacing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Contribute to small-group discussion of examples of </w:t>
      </w:r>
      <w:r w:rsidR="00AE3ECC">
        <w:rPr>
          <w:rFonts w:ascii="Times New Roman"/>
          <w:sz w:val="24"/>
        </w:rPr>
        <w:t xml:space="preserve">systems for communicating and collaborating with families. Include information to share with families about community resources. </w:t>
      </w:r>
    </w:p>
    <w:p w:rsidR="00D30778" w:rsidRPr="00D30778" w:rsidRDefault="00D30778" w:rsidP="00C65E15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47F47" w:rsidRDefault="007340C5" w:rsidP="007340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2CEC">
        <w:rPr>
          <w:rFonts w:ascii="Times New Roman" w:hAnsi="Times New Roman" w:cs="Times New Roman"/>
          <w:sz w:val="24"/>
          <w:szCs w:val="24"/>
        </w:rPr>
        <w:t>Verification of completed follow-up activities by the participants' supervisor is required</w:t>
      </w:r>
      <w:r w:rsidR="00C32CEC">
        <w:rPr>
          <w:rFonts w:ascii="Times New Roman" w:hAnsi="Times New Roman" w:cs="Times New Roman"/>
          <w:sz w:val="24"/>
          <w:szCs w:val="24"/>
        </w:rPr>
        <w:t>.</w:t>
      </w:r>
    </w:p>
    <w:p w:rsidR="00C32CEC" w:rsidRDefault="00C32CEC" w:rsidP="007340C5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2CEC" w:rsidSect="008034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0E" w:rsidRDefault="00DA1B0E" w:rsidP="00803433">
      <w:pPr>
        <w:spacing w:line="240" w:lineRule="auto"/>
      </w:pPr>
      <w:r>
        <w:separator/>
      </w:r>
    </w:p>
  </w:endnote>
  <w:endnote w:type="continuationSeparator" w:id="0">
    <w:p w:rsidR="00DA1B0E" w:rsidRDefault="00DA1B0E" w:rsidP="00803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0E" w:rsidRDefault="00DA1B0E" w:rsidP="00803433">
      <w:pPr>
        <w:spacing w:line="240" w:lineRule="auto"/>
      </w:pPr>
      <w:r>
        <w:separator/>
      </w:r>
    </w:p>
  </w:footnote>
  <w:footnote w:type="continuationSeparator" w:id="0">
    <w:p w:rsidR="00DA1B0E" w:rsidRDefault="00DA1B0E" w:rsidP="008034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7E2"/>
    <w:multiLevelType w:val="hybridMultilevel"/>
    <w:tmpl w:val="4E8CE8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36EEA"/>
    <w:multiLevelType w:val="hybridMultilevel"/>
    <w:tmpl w:val="D2C6980C"/>
    <w:lvl w:ilvl="0" w:tplc="A3F68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462CE"/>
    <w:multiLevelType w:val="multilevel"/>
    <w:tmpl w:val="7C52C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3B005DF"/>
    <w:multiLevelType w:val="hybridMultilevel"/>
    <w:tmpl w:val="9A82188E"/>
    <w:lvl w:ilvl="0" w:tplc="8DA451E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73A3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4770F"/>
    <w:multiLevelType w:val="hybridMultilevel"/>
    <w:tmpl w:val="453A3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42C7B"/>
    <w:multiLevelType w:val="multilevel"/>
    <w:tmpl w:val="5620684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73A3C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EDA50DF"/>
    <w:multiLevelType w:val="hybridMultilevel"/>
    <w:tmpl w:val="26028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820787"/>
    <w:multiLevelType w:val="hybridMultilevel"/>
    <w:tmpl w:val="1AFC8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684C98"/>
    <w:multiLevelType w:val="multilevel"/>
    <w:tmpl w:val="625A8522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73A3C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57C4541"/>
    <w:multiLevelType w:val="hybridMultilevel"/>
    <w:tmpl w:val="B0344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61908"/>
    <w:multiLevelType w:val="hybridMultilevel"/>
    <w:tmpl w:val="02689DF4"/>
    <w:lvl w:ilvl="0" w:tplc="2DEAF6C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100"/>
        <w:position w:val="-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42284"/>
    <w:multiLevelType w:val="hybridMultilevel"/>
    <w:tmpl w:val="BFC2F766"/>
    <w:lvl w:ilvl="0" w:tplc="A3F68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D61A0"/>
    <w:multiLevelType w:val="hybridMultilevel"/>
    <w:tmpl w:val="07F45E94"/>
    <w:lvl w:ilvl="0" w:tplc="A3F68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358C5"/>
    <w:multiLevelType w:val="hybridMultilevel"/>
    <w:tmpl w:val="A3DE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62419"/>
    <w:multiLevelType w:val="multilevel"/>
    <w:tmpl w:val="13FAAE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6BC6233"/>
    <w:multiLevelType w:val="hybridMultilevel"/>
    <w:tmpl w:val="10EA2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FE3464"/>
    <w:multiLevelType w:val="hybridMultilevel"/>
    <w:tmpl w:val="2A288C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A932332"/>
    <w:multiLevelType w:val="hybridMultilevel"/>
    <w:tmpl w:val="DE9A5068"/>
    <w:lvl w:ilvl="0" w:tplc="A3F68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0371E"/>
    <w:multiLevelType w:val="hybridMultilevel"/>
    <w:tmpl w:val="5368332C"/>
    <w:lvl w:ilvl="0" w:tplc="A3F68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C5841"/>
    <w:multiLevelType w:val="multilevel"/>
    <w:tmpl w:val="069C0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568B6DAE"/>
    <w:multiLevelType w:val="hybridMultilevel"/>
    <w:tmpl w:val="EA18504E"/>
    <w:lvl w:ilvl="0" w:tplc="A3F68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B749C"/>
    <w:multiLevelType w:val="hybridMultilevel"/>
    <w:tmpl w:val="BCD01842"/>
    <w:lvl w:ilvl="0" w:tplc="2DEAF6CA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100"/>
        <w:position w:val="-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893933"/>
    <w:multiLevelType w:val="hybridMultilevel"/>
    <w:tmpl w:val="6BD2B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F2CA2"/>
    <w:multiLevelType w:val="hybridMultilevel"/>
    <w:tmpl w:val="0C3CCF94"/>
    <w:lvl w:ilvl="0" w:tplc="A3F68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B2B36"/>
    <w:multiLevelType w:val="hybridMultilevel"/>
    <w:tmpl w:val="E580F4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F6185"/>
    <w:multiLevelType w:val="hybridMultilevel"/>
    <w:tmpl w:val="F6024A9E"/>
    <w:lvl w:ilvl="0" w:tplc="A3F68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7D4D3C"/>
    <w:multiLevelType w:val="multilevel"/>
    <w:tmpl w:val="6DC6A1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6E2A1B57"/>
    <w:multiLevelType w:val="hybridMultilevel"/>
    <w:tmpl w:val="2338A7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453A9"/>
    <w:multiLevelType w:val="hybridMultilevel"/>
    <w:tmpl w:val="41F4A0AA"/>
    <w:lvl w:ilvl="0" w:tplc="A3F68E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330430E"/>
    <w:multiLevelType w:val="multilevel"/>
    <w:tmpl w:val="80B2A7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739D2144"/>
    <w:multiLevelType w:val="hybridMultilevel"/>
    <w:tmpl w:val="103C35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A76CD"/>
    <w:multiLevelType w:val="hybridMultilevel"/>
    <w:tmpl w:val="06A43600"/>
    <w:lvl w:ilvl="0" w:tplc="A3F68E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2B2A12"/>
    <w:multiLevelType w:val="hybridMultilevel"/>
    <w:tmpl w:val="8E42EC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83634"/>
    <w:multiLevelType w:val="hybridMultilevel"/>
    <w:tmpl w:val="536604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43E59"/>
    <w:multiLevelType w:val="hybridMultilevel"/>
    <w:tmpl w:val="1B724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8"/>
  </w:num>
  <w:num w:numId="5">
    <w:abstractNumId w:val="29"/>
  </w:num>
  <w:num w:numId="6">
    <w:abstractNumId w:val="26"/>
  </w:num>
  <w:num w:numId="7">
    <w:abstractNumId w:val="19"/>
  </w:num>
  <w:num w:numId="8">
    <w:abstractNumId w:val="3"/>
  </w:num>
  <w:num w:numId="9">
    <w:abstractNumId w:val="9"/>
  </w:num>
  <w:num w:numId="10">
    <w:abstractNumId w:val="7"/>
  </w:num>
  <w:num w:numId="11">
    <w:abstractNumId w:val="28"/>
  </w:num>
  <w:num w:numId="12">
    <w:abstractNumId w:val="15"/>
  </w:num>
  <w:num w:numId="13">
    <w:abstractNumId w:val="21"/>
  </w:num>
  <w:num w:numId="14">
    <w:abstractNumId w:val="10"/>
  </w:num>
  <w:num w:numId="15">
    <w:abstractNumId w:val="31"/>
  </w:num>
  <w:num w:numId="16">
    <w:abstractNumId w:val="30"/>
  </w:num>
  <w:num w:numId="17">
    <w:abstractNumId w:val="0"/>
  </w:num>
  <w:num w:numId="18">
    <w:abstractNumId w:val="32"/>
  </w:num>
  <w:num w:numId="19">
    <w:abstractNumId w:val="22"/>
  </w:num>
  <w:num w:numId="20">
    <w:abstractNumId w:val="4"/>
  </w:num>
  <w:num w:numId="21">
    <w:abstractNumId w:val="33"/>
  </w:num>
  <w:num w:numId="22">
    <w:abstractNumId w:val="24"/>
  </w:num>
  <w:num w:numId="23">
    <w:abstractNumId w:val="27"/>
  </w:num>
  <w:num w:numId="24">
    <w:abstractNumId w:val="1"/>
  </w:num>
  <w:num w:numId="25">
    <w:abstractNumId w:val="12"/>
  </w:num>
  <w:num w:numId="26">
    <w:abstractNumId w:val="20"/>
  </w:num>
  <w:num w:numId="27">
    <w:abstractNumId w:val="25"/>
  </w:num>
  <w:num w:numId="28">
    <w:abstractNumId w:val="18"/>
  </w:num>
  <w:num w:numId="29">
    <w:abstractNumId w:val="11"/>
  </w:num>
  <w:num w:numId="30">
    <w:abstractNumId w:val="17"/>
  </w:num>
  <w:num w:numId="31">
    <w:abstractNumId w:val="23"/>
  </w:num>
  <w:num w:numId="32">
    <w:abstractNumId w:val="13"/>
  </w:num>
  <w:num w:numId="33">
    <w:abstractNumId w:val="6"/>
  </w:num>
  <w:num w:numId="34">
    <w:abstractNumId w:val="16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47"/>
    <w:rsid w:val="00034B30"/>
    <w:rsid w:val="00060B01"/>
    <w:rsid w:val="00066524"/>
    <w:rsid w:val="000A41ED"/>
    <w:rsid w:val="000E2D24"/>
    <w:rsid w:val="000E5543"/>
    <w:rsid w:val="00174C60"/>
    <w:rsid w:val="00176818"/>
    <w:rsid w:val="001C72BA"/>
    <w:rsid w:val="002010AB"/>
    <w:rsid w:val="00202671"/>
    <w:rsid w:val="00280DC4"/>
    <w:rsid w:val="002A047E"/>
    <w:rsid w:val="002A7E6A"/>
    <w:rsid w:val="003214AB"/>
    <w:rsid w:val="003518EB"/>
    <w:rsid w:val="0038517D"/>
    <w:rsid w:val="003E4A7B"/>
    <w:rsid w:val="00406833"/>
    <w:rsid w:val="00447F47"/>
    <w:rsid w:val="004837C6"/>
    <w:rsid w:val="0049779B"/>
    <w:rsid w:val="00497EC7"/>
    <w:rsid w:val="004D0C9A"/>
    <w:rsid w:val="004F33AD"/>
    <w:rsid w:val="0051314D"/>
    <w:rsid w:val="00543A18"/>
    <w:rsid w:val="005700A5"/>
    <w:rsid w:val="005753BB"/>
    <w:rsid w:val="00584A6B"/>
    <w:rsid w:val="005907E0"/>
    <w:rsid w:val="005F44AF"/>
    <w:rsid w:val="00600019"/>
    <w:rsid w:val="006024BD"/>
    <w:rsid w:val="006D7AC2"/>
    <w:rsid w:val="00714658"/>
    <w:rsid w:val="007340C5"/>
    <w:rsid w:val="00742A54"/>
    <w:rsid w:val="007C01B2"/>
    <w:rsid w:val="00803433"/>
    <w:rsid w:val="00842116"/>
    <w:rsid w:val="008B152E"/>
    <w:rsid w:val="008F1996"/>
    <w:rsid w:val="009165DA"/>
    <w:rsid w:val="00946D7F"/>
    <w:rsid w:val="00980563"/>
    <w:rsid w:val="009B28FC"/>
    <w:rsid w:val="009F43AF"/>
    <w:rsid w:val="00A2127C"/>
    <w:rsid w:val="00A2416B"/>
    <w:rsid w:val="00A905DC"/>
    <w:rsid w:val="00A9429F"/>
    <w:rsid w:val="00AB7B41"/>
    <w:rsid w:val="00AC37C7"/>
    <w:rsid w:val="00AC7FE1"/>
    <w:rsid w:val="00AD2FCA"/>
    <w:rsid w:val="00AE16F7"/>
    <w:rsid w:val="00AE3ECC"/>
    <w:rsid w:val="00B16C8A"/>
    <w:rsid w:val="00B35AF0"/>
    <w:rsid w:val="00B6671F"/>
    <w:rsid w:val="00BC3056"/>
    <w:rsid w:val="00C32CEC"/>
    <w:rsid w:val="00C45A21"/>
    <w:rsid w:val="00C65E15"/>
    <w:rsid w:val="00C70996"/>
    <w:rsid w:val="00C83FDB"/>
    <w:rsid w:val="00D30778"/>
    <w:rsid w:val="00DA1B0E"/>
    <w:rsid w:val="00DA4833"/>
    <w:rsid w:val="00DF5613"/>
    <w:rsid w:val="00E231AB"/>
    <w:rsid w:val="00E6146D"/>
    <w:rsid w:val="00EF24BA"/>
    <w:rsid w:val="00E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7F47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447F4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47F47"/>
    <w:rPr>
      <w:rFonts w:ascii="Arial" w:eastAsia="Arial" w:hAnsi="Arial" w:cs="Arial"/>
      <w:sz w:val="52"/>
      <w:szCs w:val="52"/>
      <w:lang w:val="en"/>
    </w:rPr>
  </w:style>
  <w:style w:type="paragraph" w:styleId="NoSpacing">
    <w:name w:val="No Spacing"/>
    <w:uiPriority w:val="1"/>
    <w:qFormat/>
    <w:rsid w:val="0038517D"/>
    <w:pPr>
      <w:spacing w:after="0" w:line="240" w:lineRule="auto"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AD2F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53B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340C5"/>
    <w:pPr>
      <w:widowControl w:val="0"/>
      <w:spacing w:line="240" w:lineRule="auto"/>
    </w:pPr>
    <w:rPr>
      <w:rFonts w:asciiTheme="minorHAnsi" w:eastAsia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34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433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8034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433"/>
    <w:rPr>
      <w:rFonts w:ascii="Arial" w:eastAsia="Arial" w:hAnsi="Arial" w:cs="Arial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7F47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447F4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47F47"/>
    <w:rPr>
      <w:rFonts w:ascii="Arial" w:eastAsia="Arial" w:hAnsi="Arial" w:cs="Arial"/>
      <w:sz w:val="52"/>
      <w:szCs w:val="52"/>
      <w:lang w:val="en"/>
    </w:rPr>
  </w:style>
  <w:style w:type="paragraph" w:styleId="NoSpacing">
    <w:name w:val="No Spacing"/>
    <w:uiPriority w:val="1"/>
    <w:qFormat/>
    <w:rsid w:val="0038517D"/>
    <w:pPr>
      <w:spacing w:after="0" w:line="240" w:lineRule="auto"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AD2F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53B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340C5"/>
    <w:pPr>
      <w:widowControl w:val="0"/>
      <w:spacing w:line="240" w:lineRule="auto"/>
    </w:pPr>
    <w:rPr>
      <w:rFonts w:asciiTheme="minorHAnsi" w:eastAsia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34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433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8034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433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ats.ucf.edu/wp-content/uploads/sites/9/2018/11/Engagement-and-responsiveness-nov-correct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ats.ucf.edu/wp-content/uploads/sites/9/2018/10/Environments-that-Invite-Learning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lbt5.floridaearlylearning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tats.ucf.edu/wp-content/uploads/sites/9/2018/10/Talking_With_Young_Childr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5</cp:revision>
  <cp:lastPrinted>2019-12-03T00:30:00Z</cp:lastPrinted>
  <dcterms:created xsi:type="dcterms:W3CDTF">2019-12-10T02:06:00Z</dcterms:created>
  <dcterms:modified xsi:type="dcterms:W3CDTF">2019-12-16T18:29:00Z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