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3F5E9D4" wp14:editId="1C184056">
            <wp:simplePos x="0" y="0"/>
            <wp:positionH relativeFrom="column">
              <wp:posOffset>857250</wp:posOffset>
            </wp:positionH>
            <wp:positionV relativeFrom="paragraph">
              <wp:posOffset>-266700</wp:posOffset>
            </wp:positionV>
            <wp:extent cx="1083879" cy="419100"/>
            <wp:effectExtent l="0" t="0" r="2540" b="0"/>
            <wp:wrapNone/>
            <wp:docPr id="3" name="Picture 3" descr="C:\Users\Joe\Desktop\rock new\ta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rock new\tats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65797" r="7143" b="6442"/>
                    <a:stretch/>
                  </pic:blipFill>
                  <pic:spPr bwMode="auto">
                    <a:xfrm>
                      <a:off x="0" y="0"/>
                      <a:ext cx="108387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63D8D35" wp14:editId="425F1002">
            <wp:simplePos x="0" y="0"/>
            <wp:positionH relativeFrom="column">
              <wp:posOffset>-152400</wp:posOffset>
            </wp:positionH>
            <wp:positionV relativeFrom="paragraph">
              <wp:posOffset>-342900</wp:posOffset>
            </wp:positionV>
            <wp:extent cx="908050" cy="495300"/>
            <wp:effectExtent l="0" t="0" r="6350" b="0"/>
            <wp:wrapNone/>
            <wp:docPr id="2" name="Picture 2" descr="C:\Users\Joe\Desktop\rock new\ta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rock new\tats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13661" r="7143" b="39948"/>
                    <a:stretch/>
                  </pic:blipFill>
                  <pic:spPr bwMode="auto">
                    <a:xfrm>
                      <a:off x="0" y="0"/>
                      <a:ext cx="90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F47" w:rsidRPr="00060B01" w:rsidRDefault="00C70996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0B01">
        <w:rPr>
          <w:rFonts w:ascii="Times New Roman" w:hAnsi="Times New Roman" w:cs="Times New Roman"/>
          <w:b/>
          <w:sz w:val="24"/>
          <w:szCs w:val="24"/>
        </w:rPr>
        <w:t xml:space="preserve">Title: Embedding </w:t>
      </w:r>
      <w:r w:rsidR="00B7789B">
        <w:rPr>
          <w:rFonts w:ascii="Times New Roman" w:hAnsi="Times New Roman" w:cs="Times New Roman"/>
          <w:b/>
          <w:sz w:val="24"/>
          <w:szCs w:val="24"/>
        </w:rPr>
        <w:t>Instruction in Adaptive and Self-care</w:t>
      </w:r>
      <w:r w:rsidRPr="00060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0B01">
        <w:rPr>
          <w:rFonts w:ascii="Times New Roman" w:hAnsi="Times New Roman" w:cs="Times New Roman"/>
          <w:b/>
          <w:sz w:val="24"/>
          <w:szCs w:val="24"/>
        </w:rPr>
        <w:t>Throughout</w:t>
      </w:r>
      <w:proofErr w:type="gramEnd"/>
      <w:r w:rsidRPr="00060B01">
        <w:rPr>
          <w:rFonts w:ascii="Times New Roman" w:hAnsi="Times New Roman" w:cs="Times New Roman"/>
          <w:b/>
          <w:sz w:val="24"/>
          <w:szCs w:val="24"/>
        </w:rPr>
        <w:t xml:space="preserve"> the Day (based on components of Rock Your Classroom)</w:t>
      </w:r>
    </w:p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517D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proofErr w:type="spellStart"/>
      <w:r w:rsidRPr="0038517D">
        <w:rPr>
          <w:rFonts w:ascii="Times New Roman" w:hAnsi="Times New Roman" w:cs="Times New Roman"/>
          <w:b/>
          <w:sz w:val="24"/>
          <w:szCs w:val="24"/>
        </w:rPr>
        <w:t>Inservice</w:t>
      </w:r>
      <w:proofErr w:type="spellEnd"/>
      <w:r w:rsidRPr="0038517D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Pr="0038517D">
        <w:rPr>
          <w:rFonts w:ascii="Times New Roman" w:hAnsi="Times New Roman" w:cs="Times New Roman"/>
          <w:sz w:val="24"/>
          <w:szCs w:val="24"/>
        </w:rPr>
        <w:t xml:space="preserve">: </w:t>
      </w:r>
      <w:r w:rsidR="0038517D" w:rsidRPr="00600019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4B30" w:rsidRDefault="00447F47" w:rsidP="0038517D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sz w:val="24"/>
          <w:szCs w:val="24"/>
        </w:rPr>
        <w:t>Course Description:</w:t>
      </w:r>
      <w:r w:rsidRPr="0038517D">
        <w:rPr>
          <w:rFonts w:ascii="Times New Roman" w:hAnsi="Times New Roman" w:cs="Times New Roman"/>
          <w:sz w:val="24"/>
          <w:szCs w:val="24"/>
        </w:rPr>
        <w:t xml:space="preserve"> </w:t>
      </w:r>
      <w:r w:rsidR="00C70996">
        <w:rPr>
          <w:rFonts w:ascii="Times New Roman" w:hAnsi="Times New Roman" w:cs="Times New Roman"/>
          <w:i/>
          <w:sz w:val="24"/>
          <w:szCs w:val="24"/>
        </w:rPr>
        <w:t xml:space="preserve">Embedding </w:t>
      </w:r>
      <w:r w:rsidR="00B7789B">
        <w:rPr>
          <w:rFonts w:ascii="Times New Roman" w:hAnsi="Times New Roman" w:cs="Times New Roman"/>
          <w:i/>
          <w:sz w:val="24"/>
          <w:szCs w:val="24"/>
        </w:rPr>
        <w:t>Instruction in Adaptive and Self-care Skills – Focus on Developmental Domains</w:t>
      </w:r>
      <w:r w:rsidR="00C70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is designed as a </w:t>
      </w:r>
      <w:r w:rsidR="000A41ED" w:rsidRPr="00600019">
        <w:rPr>
          <w:rFonts w:ascii="Times New Roman" w:hAnsi="Times New Roman" w:cs="Times New Roman"/>
          <w:color w:val="373A3C"/>
          <w:sz w:val="24"/>
          <w:szCs w:val="24"/>
          <w:highlight w:val="yellow"/>
        </w:rPr>
        <w:t>__</w:t>
      </w:r>
      <w:r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-hour </w:t>
      </w:r>
      <w:r w:rsidR="000A41ED">
        <w:rPr>
          <w:rFonts w:ascii="Times New Roman" w:hAnsi="Times New Roman" w:cs="Times New Roman"/>
          <w:color w:val="373A3C"/>
          <w:sz w:val="24"/>
          <w:szCs w:val="24"/>
        </w:rPr>
        <w:t xml:space="preserve">learning experience. Participants are expected to </w:t>
      </w:r>
      <w:r w:rsidR="00C70996">
        <w:rPr>
          <w:rFonts w:ascii="Times New Roman" w:hAnsi="Times New Roman" w:cs="Times New Roman"/>
          <w:color w:val="373A3C"/>
          <w:sz w:val="24"/>
          <w:szCs w:val="24"/>
        </w:rPr>
        <w:t xml:space="preserve">engage in small-group discussions and exchange of information related to strategies for embedding instruction of </w:t>
      </w:r>
      <w:r w:rsidR="00253AFA">
        <w:rPr>
          <w:rFonts w:ascii="Times New Roman" w:hAnsi="Times New Roman" w:cs="Times New Roman"/>
          <w:color w:val="373A3C"/>
          <w:sz w:val="24"/>
          <w:szCs w:val="24"/>
        </w:rPr>
        <w:t>adaptive and self-care skills</w:t>
      </w:r>
      <w:r w:rsidR="00C70996">
        <w:rPr>
          <w:rFonts w:ascii="Times New Roman" w:hAnsi="Times New Roman" w:cs="Times New Roman"/>
          <w:color w:val="373A3C"/>
          <w:sz w:val="24"/>
          <w:szCs w:val="24"/>
        </w:rPr>
        <w:t xml:space="preserve"> throughout the day in early childhood settings. Participants are expected to apply knowledge of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strategies and resources to </w:t>
      </w:r>
      <w:r w:rsidR="00253AFA">
        <w:rPr>
          <w:rFonts w:ascii="Times New Roman" w:hAnsi="Times New Roman" w:cs="Times New Roman"/>
          <w:color w:val="373A3C"/>
          <w:sz w:val="24"/>
          <w:szCs w:val="24"/>
        </w:rPr>
        <w:t xml:space="preserve">develop supports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for all children in the program. 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 xml:space="preserve">The participants will be provided a variety of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information, 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>strategies and resources</w:t>
      </w:r>
      <w:r w:rsidR="00060B01">
        <w:rPr>
          <w:rFonts w:ascii="Times New Roman" w:hAnsi="Times New Roman" w:cs="Times New Roman"/>
          <w:color w:val="373A3C"/>
          <w:sz w:val="24"/>
          <w:szCs w:val="24"/>
        </w:rPr>
        <w:t>.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060B01" w:rsidRPr="0038517D" w:rsidRDefault="00060B01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F47" w:rsidRPr="00B6671F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Upon completion of this course </w:t>
      </w:r>
      <w:r w:rsidR="00034B30" w:rsidRPr="00B6671F">
        <w:rPr>
          <w:rFonts w:ascii="Times New Roman" w:hAnsi="Times New Roman" w:cs="Times New Roman"/>
          <w:b/>
          <w:color w:val="373A3C"/>
          <w:sz w:val="24"/>
          <w:szCs w:val="24"/>
        </w:rPr>
        <w:t>participants</w:t>
      </w:r>
      <w:r w:rsidRP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will demonstrate an awareness of the following:</w:t>
      </w:r>
    </w:p>
    <w:p w:rsidR="00447F47" w:rsidRPr="0038517D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Developmental skills and milestones as they relate to children’s participation in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>routines of self-care.</w:t>
      </w:r>
    </w:p>
    <w:p w:rsidR="007C01B2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Uses of Florida Early Learning and Developmental Standards (FELDS) for planning developmentally appropriate activities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with a focus on adaptive skills and the development of independent functioning.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7C01B2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Levels of support (universal, individualized, intensive) for developing strategies to address the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adaptive and self-care skills for all children and specifically for those children who experience difficulties, delays, and disabilities. </w:t>
      </w:r>
    </w:p>
    <w:p w:rsidR="007C01B2" w:rsidRDefault="007C01B2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</w:p>
    <w:p w:rsidR="00B6671F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The content has been organized around </w:t>
      </w:r>
      <w:r w:rsidR="00AC7FE1">
        <w:rPr>
          <w:rFonts w:ascii="Times New Roman" w:hAnsi="Times New Roman" w:cs="Times New Roman"/>
          <w:b/>
          <w:color w:val="373A3C"/>
          <w:sz w:val="24"/>
          <w:szCs w:val="24"/>
        </w:rPr>
        <w:t>six</w:t>
      </w: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topics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. </w:t>
      </w:r>
      <w:r w:rsidR="00803433">
        <w:rPr>
          <w:rFonts w:ascii="Times New Roman" w:hAnsi="Times New Roman" w:cs="Times New Roman"/>
          <w:b/>
          <w:color w:val="373A3C"/>
          <w:sz w:val="24"/>
          <w:szCs w:val="24"/>
        </w:rPr>
        <w:t>Below, suggested professional development t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opics and objectives </w:t>
      </w:r>
      <w:r w:rsidR="00803433">
        <w:rPr>
          <w:rFonts w:ascii="Times New Roman" w:hAnsi="Times New Roman" w:cs="Times New Roman"/>
          <w:b/>
          <w:color w:val="373A3C"/>
          <w:sz w:val="24"/>
          <w:szCs w:val="24"/>
        </w:rPr>
        <w:t>are listed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>:</w:t>
      </w:r>
    </w:p>
    <w:p w:rsidR="00060B01" w:rsidRDefault="00060B01" w:rsidP="00B6671F">
      <w:pPr>
        <w:pStyle w:val="NoSpacing"/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1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Overview of Child Development in the </w:t>
      </w:r>
      <w:r w:rsidR="00B9308B">
        <w:rPr>
          <w:rFonts w:ascii="Times New Roman" w:hAnsi="Times New Roman" w:cs="Times New Roman"/>
          <w:b/>
          <w:i/>
          <w:color w:val="373A3C"/>
          <w:sz w:val="24"/>
          <w:szCs w:val="24"/>
        </w:rPr>
        <w:t>Adaptive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 domain 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- Participants will recognize impacts of delays and disabilities on the development of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>adaptive and self-care skills of young children.</w:t>
      </w:r>
      <w:r w:rsidR="00DF2971">
        <w:rPr>
          <w:rFonts w:ascii="Times New Roman" w:hAnsi="Times New Roman" w:cs="Times New Roman"/>
          <w:color w:val="373A3C"/>
          <w:sz w:val="24"/>
          <w:szCs w:val="24"/>
        </w:rPr>
        <w:t xml:space="preserve"> Participants will identify the components and benchmarks that are included in the adaptive domain of development. </w:t>
      </w:r>
    </w:p>
    <w:p w:rsidR="00B6671F" w:rsidRPr="0038517D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2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Strategies for varying needs of support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–</w:t>
      </w:r>
      <w:r w:rsidR="00060B01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946D7F">
        <w:rPr>
          <w:rFonts w:ascii="Times New Roman" w:hAnsi="Times New Roman" w:cs="Times New Roman"/>
          <w:color w:val="373A3C"/>
          <w:sz w:val="24"/>
          <w:szCs w:val="24"/>
        </w:rPr>
        <w:t>Using resources provided,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participants will identify and give examples of classroom strategies for supporting children’s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development of independent functioning (including self-care, joining in classroom activities, performing simple routine tasks such as helping with clean-up). 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3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Components for setting up a supportive classroom environment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- Participants will identify strategies for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a system of consistent prompting, as well as reducing children’s needs for prompts. Participants will identify and develop strategies (visuals, direct instruction, </w:t>
      </w:r>
      <w:proofErr w:type="gramStart"/>
      <w:r w:rsidR="00DF2971">
        <w:rPr>
          <w:rFonts w:ascii="Times New Roman" w:hAnsi="Times New Roman" w:cs="Times New Roman"/>
          <w:color w:val="373A3C"/>
          <w:sz w:val="24"/>
          <w:szCs w:val="24"/>
        </w:rPr>
        <w:t>extended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D7583B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B9308B">
        <w:rPr>
          <w:rFonts w:ascii="Times New Roman" w:hAnsi="Times New Roman" w:cs="Times New Roman"/>
          <w:color w:val="373A3C"/>
          <w:sz w:val="24"/>
          <w:szCs w:val="24"/>
        </w:rPr>
        <w:t>practice</w:t>
      </w:r>
      <w:proofErr w:type="gramEnd"/>
      <w:r w:rsidR="00B9308B">
        <w:rPr>
          <w:rFonts w:ascii="Times New Roman" w:hAnsi="Times New Roman" w:cs="Times New Roman"/>
          <w:color w:val="373A3C"/>
          <w:sz w:val="24"/>
          <w:szCs w:val="24"/>
        </w:rPr>
        <w:t xml:space="preserve">) to facilitate skill development. </w:t>
      </w:r>
    </w:p>
    <w:p w:rsidR="00D7583B" w:rsidRDefault="00D7583B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D7583B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4</w:t>
      </w:r>
      <w:r w:rsidRPr="00D7583B">
        <w:rPr>
          <w:rFonts w:ascii="Times New Roman" w:hAnsi="Times New Roman" w:cs="Times New Roman"/>
          <w:b/>
          <w:i/>
          <w:color w:val="373A3C"/>
          <w:sz w:val="24"/>
          <w:szCs w:val="24"/>
        </w:rPr>
        <w:t>: Collaboration with service providers and families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– Participants will identify and develop plans for consistent communication with families and service providers related to progress, needs, and strategies for addressing adaptive and self-care skills. </w:t>
      </w: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7583B" w:rsidRDefault="00D7583B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F2971" w:rsidRDefault="00DF2971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AD2FCA" w:rsidRPr="00AD2FCA" w:rsidRDefault="00B6671F" w:rsidP="00AD2FCA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803433">
        <w:rPr>
          <w:rFonts w:ascii="Times New Roman" w:hAnsi="Times New Roman" w:cs="Times New Roman"/>
          <w:b/>
          <w:color w:val="373A3C"/>
          <w:sz w:val="24"/>
          <w:szCs w:val="24"/>
        </w:rPr>
        <w:t>Topic o</w:t>
      </w:r>
      <w:r w:rsidR="00447F47" w:rsidRPr="00803433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bjectives reference the </w:t>
      </w:r>
      <w:r w:rsidR="00AD2FCA" w:rsidRPr="00803433">
        <w:rPr>
          <w:rFonts w:ascii="Times New Roman" w:hAnsi="Times New Roman" w:cs="Times New Roman"/>
          <w:b/>
          <w:color w:val="373A3C"/>
          <w:sz w:val="24"/>
          <w:szCs w:val="24"/>
        </w:rPr>
        <w:t>following</w:t>
      </w:r>
      <w:r w:rsidRPr="00803433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resources</w:t>
      </w:r>
      <w:r w:rsidR="00AD2FCA">
        <w:rPr>
          <w:rFonts w:ascii="Times New Roman" w:hAnsi="Times New Roman" w:cs="Times New Roman"/>
          <w:color w:val="373A3C"/>
          <w:sz w:val="24"/>
          <w:szCs w:val="24"/>
        </w:rPr>
        <w:t xml:space="preserve">: </w:t>
      </w:r>
    </w:p>
    <w:p w:rsidR="00754254" w:rsidRPr="009C66AF" w:rsidRDefault="00754254" w:rsidP="00754254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hyperlink r:id="rId11" w:history="1">
        <w:r w:rsidRPr="009C66AF">
          <w:rPr>
            <w:rStyle w:val="Hyperlink"/>
            <w:rFonts w:ascii="Times New Roman" w:eastAsiaTheme="minorHAnsi" w:hAnsi="Times New Roman" w:cs="Times New Roman"/>
            <w:i/>
            <w:sz w:val="24"/>
            <w:szCs w:val="24"/>
            <w:lang w:val="en-US"/>
          </w:rPr>
          <w:t>Florida Early Learning and Developmental Standards</w:t>
        </w:r>
      </w:hyperlink>
      <w:r>
        <w:rPr>
          <w:rStyle w:val="Hyperlink"/>
          <w:rFonts w:ascii="Times New Roman" w:eastAsiaTheme="minorHAns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Pr="009C66AF">
        <w:rPr>
          <w:rFonts w:ascii="Times New Roman" w:eastAsiaTheme="minorHAnsi" w:hAnsi="Times New Roman" w:cs="Times New Roman"/>
          <w:sz w:val="24"/>
          <w:szCs w:val="24"/>
          <w:lang w:val="en-US"/>
        </w:rPr>
        <w:t>Florida Department of Education</w:t>
      </w:r>
      <w:r w:rsidRPr="009C66AF">
        <w:rPr>
          <w:rFonts w:asciiTheme="minorHAnsi" w:eastAsiaTheme="minorHAnsi" w:hAnsiTheme="minorHAnsi" w:cstheme="minorBidi"/>
          <w:lang w:val="en-US"/>
        </w:rPr>
        <w:t xml:space="preserve"> </w:t>
      </w:r>
      <w:r w:rsidRPr="009C66AF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Office of Early Learning. (2017). </w:t>
      </w:r>
    </w:p>
    <w:p w:rsidR="00637DD8" w:rsidRPr="00637DD8" w:rsidRDefault="00F10EA3" w:rsidP="00600019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color w:val="373A3C"/>
          <w:sz w:val="24"/>
          <w:szCs w:val="24"/>
          <w:u w:val="none"/>
        </w:rPr>
      </w:pPr>
      <w:hyperlink r:id="rId12" w:history="1">
        <w:r w:rsidR="00600019" w:rsidRPr="00754254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Addressing </w:t>
        </w:r>
        <w:r w:rsidR="00637DD8" w:rsidRPr="00754254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Adaptive </w:t>
        </w:r>
        <w:r w:rsidR="00600019" w:rsidRPr="00754254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in </w:t>
        </w:r>
        <w:r w:rsidR="00637DD8" w:rsidRPr="0075425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Early Childhood Programs</w:t>
        </w:r>
        <w:r w:rsidR="00600019" w:rsidRPr="00637DD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600019" w:rsidRPr="00637D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(TATS Document includes correlation with FELDS)</w:t>
        </w:r>
      </w:hyperlink>
      <w:r w:rsidR="00637DD8" w:rsidRPr="00637D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518EB" w:rsidRPr="00637DD8" w:rsidRDefault="00F10EA3" w:rsidP="0060001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73A3C"/>
          <w:sz w:val="24"/>
          <w:szCs w:val="24"/>
        </w:rPr>
      </w:pPr>
      <w:hyperlink r:id="rId13" w:history="1">
        <w:r w:rsidR="00637DD8" w:rsidRPr="00637DD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Adaptive and Self-care Skills</w:t>
        </w:r>
      </w:hyperlink>
      <w:r w:rsidR="00754254">
        <w:rPr>
          <w:rStyle w:val="Hyperlink"/>
          <w:rFonts w:ascii="Times New Roman" w:hAnsi="Times New Roman" w:cs="Times New Roman"/>
          <w:i/>
          <w:sz w:val="24"/>
          <w:szCs w:val="24"/>
        </w:rPr>
        <w:t>,</w:t>
      </w:r>
      <w:r w:rsidR="00637DD8">
        <w:rPr>
          <w:rFonts w:ascii="Times New Roman" w:hAnsi="Times New Roman" w:cs="Times New Roman"/>
          <w:i/>
          <w:color w:val="373A3C"/>
          <w:sz w:val="24"/>
          <w:szCs w:val="24"/>
        </w:rPr>
        <w:t xml:space="preserve"> </w:t>
      </w:r>
      <w:r w:rsidR="00754254">
        <w:rPr>
          <w:rFonts w:ascii="Times New Roman" w:hAnsi="Times New Roman" w:cs="Times New Roman"/>
          <w:color w:val="373A3C"/>
          <w:sz w:val="24"/>
          <w:szCs w:val="24"/>
        </w:rPr>
        <w:t xml:space="preserve">Rock Your Classroom - </w:t>
      </w:r>
      <w:r w:rsidR="003518EB" w:rsidRPr="00754254">
        <w:rPr>
          <w:rFonts w:ascii="Times New Roman" w:hAnsi="Times New Roman" w:cs="Times New Roman"/>
          <w:color w:val="373A3C"/>
          <w:sz w:val="24"/>
          <w:szCs w:val="24"/>
        </w:rPr>
        <w:t>Embedding Instructional Strategies for Developmental Domains,</w:t>
      </w:r>
      <w:r w:rsidR="003518EB" w:rsidRPr="00637DD8">
        <w:rPr>
          <w:rFonts w:ascii="Times New Roman" w:hAnsi="Times New Roman" w:cs="Times New Roman"/>
          <w:i/>
          <w:color w:val="373A3C"/>
          <w:sz w:val="24"/>
          <w:szCs w:val="24"/>
        </w:rPr>
        <w:t xml:space="preserve"> </w:t>
      </w:r>
      <w:r w:rsidR="00B6671F" w:rsidRPr="00637DD8">
        <w:rPr>
          <w:rFonts w:ascii="Times New Roman" w:hAnsi="Times New Roman" w:cs="Times New Roman"/>
          <w:color w:val="373A3C"/>
          <w:sz w:val="24"/>
          <w:szCs w:val="24"/>
        </w:rPr>
        <w:t xml:space="preserve">Rock Your Classroom, </w:t>
      </w:r>
      <w:proofErr w:type="gramStart"/>
      <w:r w:rsidR="003518EB" w:rsidRPr="00637DD8">
        <w:rPr>
          <w:rFonts w:ascii="Times New Roman" w:hAnsi="Times New Roman" w:cs="Times New Roman"/>
          <w:color w:val="373A3C"/>
          <w:sz w:val="24"/>
          <w:szCs w:val="24"/>
        </w:rPr>
        <w:t>TATS</w:t>
      </w:r>
      <w:proofErr w:type="gramEnd"/>
      <w:r w:rsidR="003518EB" w:rsidRPr="00637DD8">
        <w:rPr>
          <w:rFonts w:ascii="Times New Roman" w:hAnsi="Times New Roman" w:cs="Times New Roman"/>
          <w:color w:val="373A3C"/>
          <w:sz w:val="24"/>
          <w:szCs w:val="24"/>
        </w:rPr>
        <w:t xml:space="preserve"> document. </w:t>
      </w:r>
    </w:p>
    <w:p w:rsidR="005753BB" w:rsidRDefault="005753BB" w:rsidP="00BC3056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bookmarkStart w:id="0" w:name="_GoBack"/>
      <w:bookmarkEnd w:id="0"/>
    </w:p>
    <w:p w:rsidR="00466C01" w:rsidRPr="00B16C8A" w:rsidRDefault="00466C01" w:rsidP="00BC3056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>Professional Learning Delivery, Implementation, and Evaluation:</w:t>
      </w:r>
    </w:p>
    <w:p w:rsidR="007340C5" w:rsidRDefault="00B35AF0" w:rsidP="007340C5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>Participants will be required to attend the full training session (in alignment with Florida’s Professional Development Sys</w:t>
      </w:r>
      <w:r w:rsidR="00600019">
        <w:rPr>
          <w:rFonts w:ascii="Times New Roman" w:hAnsi="Times New Roman" w:cs="Times New Roman"/>
          <w:color w:val="373A3C"/>
          <w:sz w:val="24"/>
          <w:szCs w:val="24"/>
        </w:rPr>
        <w:t xml:space="preserve">tem Staff Development Protocol). </w:t>
      </w:r>
      <w:r w:rsidR="00447F47" w:rsidRPr="0038517D">
        <w:rPr>
          <w:rFonts w:ascii="Times New Roman" w:hAnsi="Times New Roman" w:cs="Times New Roman"/>
          <w:color w:val="373A3C"/>
          <w:sz w:val="24"/>
          <w:szCs w:val="24"/>
        </w:rPr>
        <w:t>To earn cred</w:t>
      </w:r>
      <w:r>
        <w:rPr>
          <w:rFonts w:ascii="Times New Roman" w:hAnsi="Times New Roman" w:cs="Times New Roman"/>
          <w:color w:val="373A3C"/>
          <w:sz w:val="24"/>
          <w:szCs w:val="24"/>
        </w:rPr>
        <w:t>it, participants must complete</w:t>
      </w:r>
      <w:r w:rsidR="00447F47"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</w:rPr>
        <w:t>post-test</w:t>
      </w:r>
      <w:r w:rsidR="005753BB">
        <w:rPr>
          <w:rFonts w:ascii="Times New Roman" w:hAnsi="Times New Roman" w:cs="Times New Roman"/>
          <w:color w:val="373A3C"/>
          <w:sz w:val="24"/>
          <w:szCs w:val="24"/>
        </w:rPr>
        <w:t xml:space="preserve"> “knowledge ch</w:t>
      </w:r>
      <w:r w:rsidR="00C65E15">
        <w:rPr>
          <w:rFonts w:ascii="Times New Roman" w:hAnsi="Times New Roman" w:cs="Times New Roman"/>
          <w:color w:val="373A3C"/>
          <w:sz w:val="24"/>
          <w:szCs w:val="24"/>
        </w:rPr>
        <w:t>eck” question/response document</w:t>
      </w:r>
      <w:r w:rsidR="005753BB">
        <w:rPr>
          <w:rFonts w:ascii="Times New Roman" w:hAnsi="Times New Roman" w:cs="Times New Roman"/>
          <w:color w:val="373A3C"/>
          <w:sz w:val="24"/>
          <w:szCs w:val="24"/>
        </w:rPr>
        <w:t xml:space="preserve">. </w:t>
      </w:r>
    </w:p>
    <w:p w:rsidR="00D30778" w:rsidRDefault="00D30778" w:rsidP="007340C5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30778" w:rsidRDefault="007340C5" w:rsidP="007340C5">
      <w:pPr>
        <w:pStyle w:val="NoSpacing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Following successful completion of the course participants must complete </w:t>
      </w:r>
      <w:r>
        <w:rPr>
          <w:rFonts w:ascii="Times New Roman"/>
          <w:b/>
          <w:sz w:val="24"/>
          <w:u w:val="thick" w:color="000000"/>
        </w:rPr>
        <w:t xml:space="preserve">one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 xml:space="preserve">follow-up activity options. </w:t>
      </w:r>
      <w:r w:rsidR="00600019">
        <w:rPr>
          <w:rFonts w:ascii="Times New Roman"/>
          <w:sz w:val="24"/>
        </w:rPr>
        <w:t xml:space="preserve">The follow-up activities may be completed in small groups or individually at the end of the sessions </w:t>
      </w:r>
      <w:r w:rsidR="00600019" w:rsidRPr="00600019">
        <w:rPr>
          <w:rFonts w:ascii="Times New Roman"/>
          <w:b/>
          <w:sz w:val="24"/>
          <w:u w:val="single"/>
        </w:rPr>
        <w:t>or</w:t>
      </w:r>
      <w:r w:rsidR="00600019">
        <w:rPr>
          <w:rFonts w:ascii="Times New Roman"/>
          <w:sz w:val="24"/>
        </w:rPr>
        <w:t xml:space="preserve"> completed later and sent back to the session presenter at an assigned time. </w:t>
      </w:r>
      <w:r>
        <w:rPr>
          <w:rFonts w:ascii="Times New Roman"/>
          <w:sz w:val="24"/>
        </w:rPr>
        <w:t xml:space="preserve">The </w:t>
      </w:r>
      <w:r w:rsidR="00C32CEC">
        <w:rPr>
          <w:rFonts w:ascii="Times New Roman"/>
          <w:sz w:val="24"/>
        </w:rPr>
        <w:t xml:space="preserve">options include </w:t>
      </w:r>
      <w:r w:rsidR="00D30778">
        <w:rPr>
          <w:rFonts w:ascii="Times New Roman"/>
          <w:sz w:val="24"/>
        </w:rPr>
        <w:t xml:space="preserve">the following: </w:t>
      </w:r>
    </w:p>
    <w:p w:rsidR="00D30778" w:rsidRPr="00D30778" w:rsidRDefault="00D30778" w:rsidP="00D3077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/>
          <w:sz w:val="24"/>
        </w:rPr>
        <w:t xml:space="preserve">Statement (verbal or written) of plans for using the session information in the development of </w:t>
      </w:r>
      <w:r w:rsidR="00B77C36">
        <w:rPr>
          <w:rFonts w:ascii="Times New Roman"/>
          <w:sz w:val="24"/>
        </w:rPr>
        <w:t>supports for helping young children develop self-care skills (must include specific strategies such as visuals, task analysis)</w:t>
      </w:r>
    </w:p>
    <w:p w:rsidR="007340C5" w:rsidRPr="00D30778" w:rsidRDefault="00D30778" w:rsidP="007340C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0778">
        <w:rPr>
          <w:rFonts w:ascii="Times New Roman"/>
          <w:sz w:val="24"/>
        </w:rPr>
        <w:t xml:space="preserve">Verbal or </w:t>
      </w:r>
      <w:r w:rsidR="00C32CEC" w:rsidRPr="00D30778">
        <w:rPr>
          <w:rFonts w:ascii="Times New Roman"/>
          <w:sz w:val="24"/>
        </w:rPr>
        <w:t>written ref</w:t>
      </w:r>
      <w:r w:rsidR="00EF24BA" w:rsidRPr="00D30778">
        <w:rPr>
          <w:rFonts w:ascii="Times New Roman"/>
          <w:sz w:val="24"/>
        </w:rPr>
        <w:t xml:space="preserve">lection </w:t>
      </w:r>
      <w:r w:rsidRPr="00D30778">
        <w:rPr>
          <w:rFonts w:ascii="Times New Roman"/>
          <w:sz w:val="24"/>
        </w:rPr>
        <w:t xml:space="preserve">of experience(s) </w:t>
      </w:r>
      <w:r w:rsidR="00EF24BA" w:rsidRPr="00D30778">
        <w:rPr>
          <w:rFonts w:ascii="Times New Roman"/>
          <w:sz w:val="24"/>
        </w:rPr>
        <w:t>related to</w:t>
      </w:r>
      <w:r w:rsidRPr="00D30778">
        <w:rPr>
          <w:rFonts w:ascii="Times New Roman"/>
          <w:sz w:val="24"/>
        </w:rPr>
        <w:t xml:space="preserve"> the impact of delays and disabilities on </w:t>
      </w:r>
      <w:r w:rsidR="00B77C36">
        <w:rPr>
          <w:rFonts w:ascii="Times New Roman"/>
          <w:sz w:val="24"/>
        </w:rPr>
        <w:t>children</w:t>
      </w:r>
      <w:r w:rsidR="00B77C36">
        <w:rPr>
          <w:rFonts w:ascii="Times New Roman"/>
          <w:sz w:val="24"/>
        </w:rPr>
        <w:t>’</w:t>
      </w:r>
      <w:r w:rsidR="00B77C36">
        <w:rPr>
          <w:rFonts w:ascii="Times New Roman"/>
          <w:sz w:val="24"/>
        </w:rPr>
        <w:t>s development in the adaptive domain</w:t>
      </w:r>
      <w:r w:rsidR="00EF24BA" w:rsidRPr="00D30778">
        <w:rPr>
          <w:rFonts w:ascii="Times New Roman"/>
          <w:sz w:val="24"/>
        </w:rPr>
        <w:t xml:space="preserve"> </w:t>
      </w:r>
    </w:p>
    <w:p w:rsidR="00D30778" w:rsidRPr="00D30778" w:rsidRDefault="00D30778" w:rsidP="007340C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Contribute to small-group discussion of examples of use of information in Florida Early Learning and Developmental Standards for planning lessons and activities</w:t>
      </w:r>
      <w:r w:rsidR="00B77C36">
        <w:rPr>
          <w:rFonts w:ascii="Times New Roman"/>
          <w:sz w:val="24"/>
        </w:rPr>
        <w:t xml:space="preserve"> that address adaptive and self-care skills</w:t>
      </w:r>
    </w:p>
    <w:p w:rsidR="00D30778" w:rsidRPr="00D30778" w:rsidRDefault="00C65E15" w:rsidP="00D30778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During small-group sharing, p</w:t>
      </w:r>
      <w:r w:rsidR="00D30778">
        <w:rPr>
          <w:rFonts w:ascii="Times New Roman"/>
          <w:sz w:val="24"/>
        </w:rPr>
        <w:t>rovide examples of relia</w:t>
      </w:r>
      <w:r w:rsidR="00B77C36">
        <w:rPr>
          <w:rFonts w:ascii="Times New Roman"/>
          <w:sz w:val="24"/>
        </w:rPr>
        <w:t>ble family resources related to</w:t>
      </w:r>
      <w:r w:rsidR="00D30778">
        <w:rPr>
          <w:rFonts w:ascii="Times New Roman"/>
          <w:sz w:val="24"/>
        </w:rPr>
        <w:t xml:space="preserve"> development</w:t>
      </w:r>
      <w:r w:rsidR="00285994">
        <w:rPr>
          <w:rFonts w:ascii="Times New Roman"/>
          <w:sz w:val="24"/>
        </w:rPr>
        <w:t xml:space="preserve"> of independence </w:t>
      </w:r>
      <w:r w:rsidR="00B77C36">
        <w:rPr>
          <w:rFonts w:ascii="Times New Roman"/>
          <w:sz w:val="24"/>
        </w:rPr>
        <w:t xml:space="preserve"> in self-care </w:t>
      </w:r>
    </w:p>
    <w:p w:rsidR="00D30778" w:rsidRPr="00D30778" w:rsidRDefault="00D30778" w:rsidP="00C65E1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F47" w:rsidRDefault="007340C5" w:rsidP="00734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2CEC">
        <w:rPr>
          <w:rFonts w:ascii="Times New Roman" w:hAnsi="Times New Roman" w:cs="Times New Roman"/>
          <w:sz w:val="24"/>
          <w:szCs w:val="24"/>
        </w:rPr>
        <w:t>Verification of completed follow-up activities by the participants' supervisor is required</w:t>
      </w:r>
      <w:r w:rsidR="00C32CEC">
        <w:rPr>
          <w:rFonts w:ascii="Times New Roman" w:hAnsi="Times New Roman" w:cs="Times New Roman"/>
          <w:sz w:val="24"/>
          <w:szCs w:val="24"/>
        </w:rPr>
        <w:t>.</w:t>
      </w:r>
    </w:p>
    <w:p w:rsidR="00C32CEC" w:rsidRDefault="00C32CEC" w:rsidP="00734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32CEC" w:rsidSect="00803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A3" w:rsidRDefault="00F10EA3" w:rsidP="00803433">
      <w:pPr>
        <w:spacing w:line="240" w:lineRule="auto"/>
      </w:pPr>
      <w:r>
        <w:separator/>
      </w:r>
    </w:p>
  </w:endnote>
  <w:endnote w:type="continuationSeparator" w:id="0">
    <w:p w:rsidR="00F10EA3" w:rsidRDefault="00F10EA3" w:rsidP="00803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A3" w:rsidRDefault="00F10EA3" w:rsidP="00803433">
      <w:pPr>
        <w:spacing w:line="240" w:lineRule="auto"/>
      </w:pPr>
      <w:r>
        <w:separator/>
      </w:r>
    </w:p>
  </w:footnote>
  <w:footnote w:type="continuationSeparator" w:id="0">
    <w:p w:rsidR="00F10EA3" w:rsidRDefault="00F10EA3" w:rsidP="00803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E2"/>
    <w:multiLevelType w:val="hybridMultilevel"/>
    <w:tmpl w:val="4E8CE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EA"/>
    <w:multiLevelType w:val="hybridMultilevel"/>
    <w:tmpl w:val="D2C6980C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2CE"/>
    <w:multiLevelType w:val="multilevel"/>
    <w:tmpl w:val="7C52C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B005DF"/>
    <w:multiLevelType w:val="hybridMultilevel"/>
    <w:tmpl w:val="9A82188E"/>
    <w:lvl w:ilvl="0" w:tplc="8DA451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73A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770F"/>
    <w:multiLevelType w:val="hybridMultilevel"/>
    <w:tmpl w:val="453A3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2C7B"/>
    <w:multiLevelType w:val="multilevel"/>
    <w:tmpl w:val="5620684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A3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DA50DF"/>
    <w:multiLevelType w:val="hybridMultilevel"/>
    <w:tmpl w:val="26028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20787"/>
    <w:multiLevelType w:val="hybridMultilevel"/>
    <w:tmpl w:val="1AFC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84C98"/>
    <w:multiLevelType w:val="multilevel"/>
    <w:tmpl w:val="625A852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A3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57C4541"/>
    <w:multiLevelType w:val="hybridMultilevel"/>
    <w:tmpl w:val="B034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1908"/>
    <w:multiLevelType w:val="hybridMultilevel"/>
    <w:tmpl w:val="02689DF4"/>
    <w:lvl w:ilvl="0" w:tplc="2DEAF6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42284"/>
    <w:multiLevelType w:val="hybridMultilevel"/>
    <w:tmpl w:val="BFC2F766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61A0"/>
    <w:multiLevelType w:val="hybridMultilevel"/>
    <w:tmpl w:val="07F45E94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358C5"/>
    <w:multiLevelType w:val="hybridMultilevel"/>
    <w:tmpl w:val="A3D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2419"/>
    <w:multiLevelType w:val="multilevel"/>
    <w:tmpl w:val="13FAA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6BC6233"/>
    <w:multiLevelType w:val="hybridMultilevel"/>
    <w:tmpl w:val="10EA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32332"/>
    <w:multiLevelType w:val="hybridMultilevel"/>
    <w:tmpl w:val="DE9A5068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371E"/>
    <w:multiLevelType w:val="hybridMultilevel"/>
    <w:tmpl w:val="5368332C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C5841"/>
    <w:multiLevelType w:val="multilevel"/>
    <w:tmpl w:val="069C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68B6DAE"/>
    <w:multiLevelType w:val="hybridMultilevel"/>
    <w:tmpl w:val="EA18504E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749C"/>
    <w:multiLevelType w:val="hybridMultilevel"/>
    <w:tmpl w:val="BCD01842"/>
    <w:lvl w:ilvl="0" w:tplc="2DEAF6C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893933"/>
    <w:multiLevelType w:val="hybridMultilevel"/>
    <w:tmpl w:val="6BD2B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F2CA2"/>
    <w:multiLevelType w:val="hybridMultilevel"/>
    <w:tmpl w:val="0C3CCF94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B2B36"/>
    <w:multiLevelType w:val="hybridMultilevel"/>
    <w:tmpl w:val="E580F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6185"/>
    <w:multiLevelType w:val="hybridMultilevel"/>
    <w:tmpl w:val="F6024A9E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4D3C"/>
    <w:multiLevelType w:val="multilevel"/>
    <w:tmpl w:val="6DC6A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E2A1B57"/>
    <w:multiLevelType w:val="hybridMultilevel"/>
    <w:tmpl w:val="2338A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453A9"/>
    <w:multiLevelType w:val="hybridMultilevel"/>
    <w:tmpl w:val="41F4A0AA"/>
    <w:lvl w:ilvl="0" w:tplc="A3F68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30430E"/>
    <w:multiLevelType w:val="multilevel"/>
    <w:tmpl w:val="80B2A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39D2144"/>
    <w:multiLevelType w:val="hybridMultilevel"/>
    <w:tmpl w:val="103C3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76CD"/>
    <w:multiLevelType w:val="hybridMultilevel"/>
    <w:tmpl w:val="3920EADA"/>
    <w:lvl w:ilvl="0" w:tplc="A3F68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B2A12"/>
    <w:multiLevelType w:val="hybridMultilevel"/>
    <w:tmpl w:val="8E42E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83634"/>
    <w:multiLevelType w:val="hybridMultilevel"/>
    <w:tmpl w:val="53660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28"/>
  </w:num>
  <w:num w:numId="6">
    <w:abstractNumId w:val="25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7"/>
  </w:num>
  <w:num w:numId="12">
    <w:abstractNumId w:val="15"/>
  </w:num>
  <w:num w:numId="13">
    <w:abstractNumId w:val="20"/>
  </w:num>
  <w:num w:numId="14">
    <w:abstractNumId w:val="10"/>
  </w:num>
  <w:num w:numId="15">
    <w:abstractNumId w:val="30"/>
  </w:num>
  <w:num w:numId="16">
    <w:abstractNumId w:val="29"/>
  </w:num>
  <w:num w:numId="17">
    <w:abstractNumId w:val="0"/>
  </w:num>
  <w:num w:numId="18">
    <w:abstractNumId w:val="31"/>
  </w:num>
  <w:num w:numId="19">
    <w:abstractNumId w:val="21"/>
  </w:num>
  <w:num w:numId="20">
    <w:abstractNumId w:val="4"/>
  </w:num>
  <w:num w:numId="21">
    <w:abstractNumId w:val="32"/>
  </w:num>
  <w:num w:numId="22">
    <w:abstractNumId w:val="23"/>
  </w:num>
  <w:num w:numId="23">
    <w:abstractNumId w:val="26"/>
  </w:num>
  <w:num w:numId="24">
    <w:abstractNumId w:val="1"/>
  </w:num>
  <w:num w:numId="25">
    <w:abstractNumId w:val="12"/>
  </w:num>
  <w:num w:numId="26">
    <w:abstractNumId w:val="19"/>
  </w:num>
  <w:num w:numId="27">
    <w:abstractNumId w:val="24"/>
  </w:num>
  <w:num w:numId="28">
    <w:abstractNumId w:val="17"/>
  </w:num>
  <w:num w:numId="29">
    <w:abstractNumId w:val="11"/>
  </w:num>
  <w:num w:numId="30">
    <w:abstractNumId w:val="16"/>
  </w:num>
  <w:num w:numId="31">
    <w:abstractNumId w:val="22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7"/>
    <w:rsid w:val="00034B30"/>
    <w:rsid w:val="00060B01"/>
    <w:rsid w:val="000A41ED"/>
    <w:rsid w:val="000E5543"/>
    <w:rsid w:val="001765B5"/>
    <w:rsid w:val="001C72BA"/>
    <w:rsid w:val="002010AB"/>
    <w:rsid w:val="00253AFA"/>
    <w:rsid w:val="00255ED7"/>
    <w:rsid w:val="00280DC4"/>
    <w:rsid w:val="00285994"/>
    <w:rsid w:val="003518EB"/>
    <w:rsid w:val="0038517D"/>
    <w:rsid w:val="00447F47"/>
    <w:rsid w:val="00466C01"/>
    <w:rsid w:val="004837C6"/>
    <w:rsid w:val="004B1DAC"/>
    <w:rsid w:val="00543A18"/>
    <w:rsid w:val="005700A5"/>
    <w:rsid w:val="005753BB"/>
    <w:rsid w:val="005907E0"/>
    <w:rsid w:val="00600019"/>
    <w:rsid w:val="00637DD8"/>
    <w:rsid w:val="006D7AC2"/>
    <w:rsid w:val="007340C5"/>
    <w:rsid w:val="00754254"/>
    <w:rsid w:val="007C01B2"/>
    <w:rsid w:val="00803433"/>
    <w:rsid w:val="00842116"/>
    <w:rsid w:val="008F1996"/>
    <w:rsid w:val="009165DA"/>
    <w:rsid w:val="00946D7F"/>
    <w:rsid w:val="009B28FC"/>
    <w:rsid w:val="009F43AF"/>
    <w:rsid w:val="00A00722"/>
    <w:rsid w:val="00A905DC"/>
    <w:rsid w:val="00AB7B41"/>
    <w:rsid w:val="00AC37C7"/>
    <w:rsid w:val="00AC7FE1"/>
    <w:rsid w:val="00AD2FCA"/>
    <w:rsid w:val="00B16C8A"/>
    <w:rsid w:val="00B35AF0"/>
    <w:rsid w:val="00B6671F"/>
    <w:rsid w:val="00B7789B"/>
    <w:rsid w:val="00B77C36"/>
    <w:rsid w:val="00B9308B"/>
    <w:rsid w:val="00BC3056"/>
    <w:rsid w:val="00C32CEC"/>
    <w:rsid w:val="00C65E15"/>
    <w:rsid w:val="00C70996"/>
    <w:rsid w:val="00D30778"/>
    <w:rsid w:val="00D7583B"/>
    <w:rsid w:val="00DA4833"/>
    <w:rsid w:val="00DF2971"/>
    <w:rsid w:val="00E6146D"/>
    <w:rsid w:val="00EF24BA"/>
    <w:rsid w:val="00F10EA3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4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47F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7F47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38517D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D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3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C5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3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33"/>
    <w:rPr>
      <w:rFonts w:ascii="Arial" w:eastAsia="Arial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66C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4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47F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7F47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38517D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D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3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C5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3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33"/>
    <w:rPr>
      <w:rFonts w:ascii="Arial" w:eastAsia="Arial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66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ats.ucf.edu/wp-content/uploads/sites/9/2019/01/Embedded-social-2c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ts.ucf.edu/wp-content/uploads/sites/9/2019/01/Adaptive-skill-in-the-classroom-with-new-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lbt5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8</cp:revision>
  <cp:lastPrinted>2019-12-03T00:30:00Z</cp:lastPrinted>
  <dcterms:created xsi:type="dcterms:W3CDTF">2019-12-10T22:59:00Z</dcterms:created>
  <dcterms:modified xsi:type="dcterms:W3CDTF">2019-12-16T18:31:00Z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